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5F8A6" w14:textId="7F9D908C" w:rsidR="003F44EB" w:rsidRDefault="00935C4D" w:rsidP="00276F7D">
      <w:pPr>
        <w:tabs>
          <w:tab w:val="center" w:pos="4252"/>
          <w:tab w:val="right" w:pos="8505"/>
        </w:tabs>
        <w:spacing w:before="100" w:beforeAutospacing="1" w:after="100" w:afterAutospacing="1" w:line="240" w:lineRule="auto"/>
        <w:ind w:right="-149"/>
        <w:jc w:val="center"/>
        <w:rPr>
          <w:rFonts w:ascii="Calibri" w:hAnsi="Calibri" w:cs="Calibri"/>
          <w:b/>
          <w:bCs/>
          <w:color w:val="C00000"/>
          <w:sz w:val="46"/>
          <w:szCs w:val="46"/>
          <w:shd w:val="clear" w:color="auto" w:fill="FFFFFF"/>
        </w:rPr>
      </w:pPr>
      <w:bookmarkStart w:id="0" w:name="_Hlk173136499"/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536077" wp14:editId="18851FA4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7429500" cy="3143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23BB7" w14:textId="3C1D7817" w:rsidR="00755208" w:rsidRPr="008129D6" w:rsidRDefault="004439A5" w:rsidP="00755208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BFBFBF" w:themeColor="background1" w:themeShade="BF"/>
                                <w:sz w:val="32"/>
                              </w:rPr>
                              <w:t>NOTA DE 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3607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9pt;width:585pt;height:24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" stroked="f">
                <v:textbox>
                  <w:txbxContent>
                    <w:p w14:paraId="2CD23BB7" w14:textId="3C1D7817" w:rsidR="00755208" w:rsidRPr="008129D6" w:rsidRDefault="004439A5" w:rsidP="00755208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32"/>
                        </w:rPr>
                      </w:pPr>
                      <w:r>
                        <w:rPr>
                          <w:b/>
                          <w:color w:val="BFBFBF" w:themeColor="background1" w:themeShade="BF"/>
                          <w:sz w:val="32"/>
                        </w:rPr>
                        <w:t>NOTA DE PRENSA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4E14">
        <w:rPr>
          <w:rFonts w:ascii="Calibri" w:hAnsi="Calibri" w:cs="Calibri"/>
          <w:b/>
          <w:bCs/>
          <w:color w:val="C00000"/>
          <w:sz w:val="46"/>
          <w:szCs w:val="46"/>
          <w:shd w:val="clear" w:color="auto" w:fill="FFFFFF"/>
        </w:rPr>
        <w:t xml:space="preserve">SEFAC pone en marcha el primer </w:t>
      </w:r>
      <w:r w:rsidR="006E134A">
        <w:rPr>
          <w:rFonts w:ascii="Calibri" w:hAnsi="Calibri" w:cs="Calibri"/>
          <w:b/>
          <w:bCs/>
          <w:color w:val="C00000"/>
          <w:sz w:val="46"/>
          <w:szCs w:val="46"/>
          <w:shd w:val="clear" w:color="auto" w:fill="FFFFFF"/>
        </w:rPr>
        <w:t>O</w:t>
      </w:r>
      <w:r w:rsidR="008D4E14">
        <w:rPr>
          <w:rFonts w:ascii="Calibri" w:hAnsi="Calibri" w:cs="Calibri"/>
          <w:b/>
          <w:bCs/>
          <w:color w:val="C00000"/>
          <w:sz w:val="46"/>
          <w:szCs w:val="46"/>
          <w:shd w:val="clear" w:color="auto" w:fill="FFFFFF"/>
        </w:rPr>
        <w:t xml:space="preserve">bservatorio de </w:t>
      </w:r>
      <w:r w:rsidR="00694F53" w:rsidRPr="004E4AAC">
        <w:rPr>
          <w:rFonts w:ascii="Calibri" w:hAnsi="Calibri" w:cs="Calibri"/>
          <w:b/>
          <w:bCs/>
          <w:color w:val="C00000"/>
          <w:sz w:val="46"/>
          <w:szCs w:val="46"/>
          <w:shd w:val="clear" w:color="auto" w:fill="FFFFFF"/>
        </w:rPr>
        <w:t>S</w:t>
      </w:r>
      <w:r w:rsidR="008D4E14">
        <w:rPr>
          <w:rFonts w:ascii="Calibri" w:hAnsi="Calibri" w:cs="Calibri"/>
          <w:b/>
          <w:bCs/>
          <w:color w:val="C00000"/>
          <w:sz w:val="46"/>
          <w:szCs w:val="46"/>
          <w:shd w:val="clear" w:color="auto" w:fill="FFFFFF"/>
        </w:rPr>
        <w:t xml:space="preserve">ervicios </w:t>
      </w:r>
      <w:r w:rsidR="00694F53" w:rsidRPr="004E4AAC">
        <w:rPr>
          <w:rFonts w:ascii="Calibri" w:hAnsi="Calibri" w:cs="Calibri"/>
          <w:b/>
          <w:bCs/>
          <w:color w:val="C00000"/>
          <w:sz w:val="46"/>
          <w:szCs w:val="46"/>
          <w:shd w:val="clear" w:color="auto" w:fill="FFFFFF"/>
        </w:rPr>
        <w:t>P</w:t>
      </w:r>
      <w:r w:rsidR="00694F53">
        <w:rPr>
          <w:rFonts w:ascii="Calibri" w:hAnsi="Calibri" w:cs="Calibri"/>
          <w:b/>
          <w:bCs/>
          <w:color w:val="C00000"/>
          <w:sz w:val="46"/>
          <w:szCs w:val="46"/>
          <w:shd w:val="clear" w:color="auto" w:fill="FFFFFF"/>
        </w:rPr>
        <w:t xml:space="preserve">rofesionales </w:t>
      </w:r>
      <w:r w:rsidR="00694F53" w:rsidRPr="004E4AAC">
        <w:rPr>
          <w:rFonts w:ascii="Calibri" w:hAnsi="Calibri" w:cs="Calibri"/>
          <w:b/>
          <w:bCs/>
          <w:color w:val="C00000"/>
          <w:sz w:val="46"/>
          <w:szCs w:val="46"/>
          <w:shd w:val="clear" w:color="auto" w:fill="FFFFFF"/>
        </w:rPr>
        <w:t>F</w:t>
      </w:r>
      <w:r w:rsidR="00694F53">
        <w:rPr>
          <w:rFonts w:ascii="Calibri" w:hAnsi="Calibri" w:cs="Calibri"/>
          <w:b/>
          <w:bCs/>
          <w:color w:val="C00000"/>
          <w:sz w:val="46"/>
          <w:szCs w:val="46"/>
          <w:shd w:val="clear" w:color="auto" w:fill="FFFFFF"/>
        </w:rPr>
        <w:t xml:space="preserve">armacéuticos en la </w:t>
      </w:r>
      <w:r w:rsidR="00694F53" w:rsidRPr="004E4AAC">
        <w:rPr>
          <w:rFonts w:ascii="Calibri" w:hAnsi="Calibri" w:cs="Calibri"/>
          <w:b/>
          <w:bCs/>
          <w:color w:val="C00000"/>
          <w:sz w:val="46"/>
          <w:szCs w:val="46"/>
          <w:shd w:val="clear" w:color="auto" w:fill="FFFFFF"/>
        </w:rPr>
        <w:t>F</w:t>
      </w:r>
      <w:r w:rsidR="008D4E14">
        <w:rPr>
          <w:rFonts w:ascii="Calibri" w:hAnsi="Calibri" w:cs="Calibri"/>
          <w:b/>
          <w:bCs/>
          <w:color w:val="C00000"/>
          <w:sz w:val="46"/>
          <w:szCs w:val="46"/>
          <w:shd w:val="clear" w:color="auto" w:fill="FFFFFF"/>
        </w:rPr>
        <w:t xml:space="preserve">armacia </w:t>
      </w:r>
      <w:r w:rsidR="00694F53" w:rsidRPr="004E4AAC">
        <w:rPr>
          <w:rFonts w:ascii="Calibri" w:hAnsi="Calibri" w:cs="Calibri"/>
          <w:b/>
          <w:bCs/>
          <w:color w:val="C00000"/>
          <w:sz w:val="46"/>
          <w:szCs w:val="46"/>
          <w:shd w:val="clear" w:color="auto" w:fill="FFFFFF"/>
        </w:rPr>
        <w:t>C</w:t>
      </w:r>
      <w:r w:rsidR="008D4E14">
        <w:rPr>
          <w:rFonts w:ascii="Calibri" w:hAnsi="Calibri" w:cs="Calibri"/>
          <w:b/>
          <w:bCs/>
          <w:color w:val="C00000"/>
          <w:sz w:val="46"/>
          <w:szCs w:val="46"/>
          <w:shd w:val="clear" w:color="auto" w:fill="FFFFFF"/>
        </w:rPr>
        <w:t>omunitaria española, OBSERVAFARMA</w:t>
      </w:r>
    </w:p>
    <w:bookmarkEnd w:id="0"/>
    <w:p w14:paraId="121E182D" w14:textId="77777777" w:rsidR="008D4E14" w:rsidRPr="00242A93" w:rsidRDefault="008D4E14" w:rsidP="00276F7D">
      <w:pPr>
        <w:tabs>
          <w:tab w:val="center" w:pos="4252"/>
          <w:tab w:val="right" w:pos="8505"/>
        </w:tabs>
        <w:spacing w:before="100" w:beforeAutospacing="1" w:after="100" w:afterAutospacing="1" w:line="240" w:lineRule="auto"/>
        <w:ind w:right="-149"/>
        <w:jc w:val="center"/>
        <w:rPr>
          <w:b/>
          <w:bCs/>
        </w:rPr>
      </w:pPr>
    </w:p>
    <w:p w14:paraId="44B188A8" w14:textId="5313E6BB" w:rsidR="004E4AAC" w:rsidRPr="004E4AAC" w:rsidRDefault="0080396C" w:rsidP="004E4A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lang w:eastAsia="es-ES"/>
        </w:rPr>
      </w:pPr>
      <w:r>
        <w:rPr>
          <w:rFonts w:eastAsia="Times New Roman" w:cs="Calibri"/>
          <w:b/>
          <w:bCs/>
          <w:lang w:eastAsia="es-ES"/>
        </w:rPr>
        <w:t>La iniciativa</w:t>
      </w:r>
      <w:r w:rsidR="008D4E14">
        <w:rPr>
          <w:rFonts w:eastAsia="Times New Roman" w:cs="Calibri"/>
          <w:b/>
          <w:bCs/>
          <w:lang w:eastAsia="es-ES"/>
        </w:rPr>
        <w:t>, que arrancará en el último trimestre de 2024, promoverá y generará conocimiento sobre los distinto</w:t>
      </w:r>
      <w:r>
        <w:rPr>
          <w:rFonts w:eastAsia="Times New Roman" w:cs="Calibri"/>
          <w:b/>
          <w:bCs/>
          <w:lang w:eastAsia="es-ES"/>
        </w:rPr>
        <w:t>s</w:t>
      </w:r>
      <w:r w:rsidR="008D4E14">
        <w:rPr>
          <w:rFonts w:eastAsia="Times New Roman" w:cs="Calibri"/>
          <w:b/>
          <w:bCs/>
          <w:lang w:eastAsia="es-ES"/>
        </w:rPr>
        <w:t xml:space="preserve"> servicios profesionales farmacéuticos, tanto asistenciales como no asistenciales, que se prestan en la actualidad en </w:t>
      </w:r>
      <w:r w:rsidR="00C97FAD" w:rsidRPr="004E4AAC">
        <w:rPr>
          <w:rFonts w:eastAsia="Times New Roman" w:cs="Calibri"/>
          <w:b/>
          <w:bCs/>
          <w:lang w:eastAsia="es-ES"/>
        </w:rPr>
        <w:t>las</w:t>
      </w:r>
      <w:r w:rsidR="00C97FAD">
        <w:rPr>
          <w:rFonts w:eastAsia="Times New Roman" w:cs="Calibri"/>
          <w:b/>
          <w:bCs/>
          <w:lang w:eastAsia="es-ES"/>
        </w:rPr>
        <w:t xml:space="preserve"> </w:t>
      </w:r>
      <w:r w:rsidR="008D4E14">
        <w:rPr>
          <w:rFonts w:eastAsia="Times New Roman" w:cs="Calibri"/>
          <w:b/>
          <w:bCs/>
          <w:lang w:eastAsia="es-ES"/>
        </w:rPr>
        <w:t>farmacias comunitarias españolas.</w:t>
      </w:r>
      <w:r w:rsidR="004E4AAC">
        <w:rPr>
          <w:rFonts w:eastAsia="Times New Roman" w:cs="Open Sans"/>
          <w:lang w:eastAsia="es-ES"/>
        </w:rPr>
        <w:br/>
      </w:r>
    </w:p>
    <w:p w14:paraId="42C72984" w14:textId="5E1D8EA8" w:rsidR="00286B85" w:rsidRPr="004E4AAC" w:rsidRDefault="008D4E14" w:rsidP="004E4AAC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eastAsia="Times New Roman" w:cs="Open Sans"/>
          <w:lang w:eastAsia="es-ES"/>
        </w:rPr>
      </w:pPr>
      <w:r w:rsidRPr="004E4AAC">
        <w:rPr>
          <w:b/>
          <w:bCs/>
        </w:rPr>
        <w:t xml:space="preserve">‘OBSERVAFARMA’ </w:t>
      </w:r>
      <w:r w:rsidR="0080396C" w:rsidRPr="004E4AAC">
        <w:rPr>
          <w:b/>
          <w:bCs/>
        </w:rPr>
        <w:t xml:space="preserve">arrancará con información específica sobre </w:t>
      </w:r>
      <w:bookmarkStart w:id="1" w:name="_Hlk173136447"/>
      <w:r w:rsidRPr="004E4AAC">
        <w:rPr>
          <w:b/>
          <w:bCs/>
        </w:rPr>
        <w:t xml:space="preserve">los servicios de </w:t>
      </w:r>
      <w:r w:rsidR="004E4AAC">
        <w:rPr>
          <w:b/>
          <w:bCs/>
        </w:rPr>
        <w:t>R</w:t>
      </w:r>
      <w:r w:rsidR="00C97FAD" w:rsidRPr="004E4AAC">
        <w:rPr>
          <w:b/>
          <w:bCs/>
        </w:rPr>
        <w:t>eacondic</w:t>
      </w:r>
      <w:r w:rsidR="004E4AAC" w:rsidRPr="004E4AAC">
        <w:rPr>
          <w:b/>
          <w:bCs/>
        </w:rPr>
        <w:t>i</w:t>
      </w:r>
      <w:r w:rsidR="00C97FAD" w:rsidRPr="004E4AAC">
        <w:rPr>
          <w:b/>
          <w:bCs/>
        </w:rPr>
        <w:t xml:space="preserve">onamiento de medicamentos utilizando </w:t>
      </w:r>
      <w:r w:rsidRPr="004E4AAC">
        <w:rPr>
          <w:b/>
          <w:bCs/>
        </w:rPr>
        <w:t>SPD</w:t>
      </w:r>
      <w:r w:rsidR="004E4AAC" w:rsidRPr="004E4AAC">
        <w:rPr>
          <w:b/>
          <w:bCs/>
        </w:rPr>
        <w:t xml:space="preserve"> </w:t>
      </w:r>
      <w:r w:rsidRPr="004E4AAC">
        <w:rPr>
          <w:b/>
          <w:bCs/>
        </w:rPr>
        <w:t xml:space="preserve">e </w:t>
      </w:r>
      <w:r w:rsidR="004E4AAC">
        <w:rPr>
          <w:b/>
          <w:bCs/>
        </w:rPr>
        <w:t>I</w:t>
      </w:r>
      <w:r w:rsidRPr="004E4AAC">
        <w:rPr>
          <w:b/>
          <w:bCs/>
        </w:rPr>
        <w:t>ndicación farmacéutica</w:t>
      </w:r>
      <w:bookmarkEnd w:id="1"/>
      <w:r w:rsidRPr="004E4AAC">
        <w:rPr>
          <w:b/>
          <w:bCs/>
        </w:rPr>
        <w:t xml:space="preserve">. </w:t>
      </w:r>
      <w:r w:rsidR="0080396C" w:rsidRPr="004E4AAC">
        <w:rPr>
          <w:b/>
          <w:bCs/>
        </w:rPr>
        <w:t xml:space="preserve">Se ofrecerá más información al respecto en las Jornadas que SEFAC celebrará respectivamente en Madrid (23 de octubre) y Sevilla (12 de </w:t>
      </w:r>
      <w:r w:rsidR="004E4AAC" w:rsidRPr="004E4AAC">
        <w:rPr>
          <w:b/>
          <w:bCs/>
        </w:rPr>
        <w:t>diciembre</w:t>
      </w:r>
      <w:r w:rsidR="0080396C" w:rsidRPr="004E4AAC">
        <w:rPr>
          <w:b/>
          <w:bCs/>
        </w:rPr>
        <w:t xml:space="preserve">. </w:t>
      </w:r>
    </w:p>
    <w:p w14:paraId="794522BE" w14:textId="3068CB49" w:rsidR="008D4E14" w:rsidRPr="008D4E14" w:rsidRDefault="008D4E14" w:rsidP="004D0B6F">
      <w:pPr>
        <w:numPr>
          <w:ilvl w:val="0"/>
          <w:numId w:val="10"/>
        </w:numPr>
        <w:shd w:val="clear" w:color="auto" w:fill="FFFFFF"/>
        <w:spacing w:before="100" w:beforeAutospacing="1" w:after="195" w:line="240" w:lineRule="auto"/>
        <w:jc w:val="both"/>
        <w:rPr>
          <w:rFonts w:eastAsia="Times New Roman" w:cs="Open Sans"/>
          <w:lang w:eastAsia="es-ES"/>
        </w:rPr>
      </w:pPr>
      <w:r>
        <w:rPr>
          <w:b/>
          <w:bCs/>
        </w:rPr>
        <w:t>La iniciativa supone la ampliación del observatorio del servicio</w:t>
      </w:r>
      <w:r w:rsidR="004E4AAC">
        <w:rPr>
          <w:b/>
          <w:bCs/>
        </w:rPr>
        <w:t xml:space="preserve"> de Revisión del Uso de la Medicación</w:t>
      </w:r>
      <w:r>
        <w:rPr>
          <w:b/>
          <w:bCs/>
        </w:rPr>
        <w:t xml:space="preserve"> </w:t>
      </w:r>
      <w:r w:rsidR="004E4AAC">
        <w:rPr>
          <w:b/>
          <w:bCs/>
        </w:rPr>
        <w:t>(</w:t>
      </w:r>
      <w:r>
        <w:rPr>
          <w:b/>
          <w:bCs/>
        </w:rPr>
        <w:t>RUM</w:t>
      </w:r>
      <w:r w:rsidR="004E4AAC">
        <w:rPr>
          <w:b/>
          <w:bCs/>
        </w:rPr>
        <w:t>)</w:t>
      </w:r>
      <w:r>
        <w:rPr>
          <w:b/>
          <w:bCs/>
        </w:rPr>
        <w:t xml:space="preserve"> en la farmacia comunitaria, que SEFAC creó en marzo de 2018.</w:t>
      </w:r>
    </w:p>
    <w:p w14:paraId="4F42122F" w14:textId="65B80AF9" w:rsidR="008D4E14" w:rsidRDefault="008D4E14" w:rsidP="004D0B6F">
      <w:pPr>
        <w:numPr>
          <w:ilvl w:val="0"/>
          <w:numId w:val="10"/>
        </w:numPr>
        <w:shd w:val="clear" w:color="auto" w:fill="FFFFFF"/>
        <w:spacing w:before="100" w:beforeAutospacing="1" w:after="195" w:line="240" w:lineRule="auto"/>
        <w:jc w:val="both"/>
        <w:rPr>
          <w:rFonts w:eastAsia="Times New Roman" w:cs="Open Sans"/>
          <w:lang w:eastAsia="es-ES"/>
        </w:rPr>
      </w:pPr>
      <w:r>
        <w:rPr>
          <w:b/>
          <w:bCs/>
        </w:rPr>
        <w:t>El proyecto, en el que podrán participar de forma voluntaria y anónima farmacéuticos titulares, está abierto a la colaboración de todos aquellos</w:t>
      </w:r>
      <w:r w:rsidR="004E4AAC">
        <w:rPr>
          <w:b/>
          <w:bCs/>
        </w:rPr>
        <w:t xml:space="preserve"> Colegios Oficiales de Farmacéuticos (COFs) q</w:t>
      </w:r>
      <w:r>
        <w:rPr>
          <w:b/>
          <w:bCs/>
        </w:rPr>
        <w:t>ue lo deseen.</w:t>
      </w:r>
    </w:p>
    <w:p w14:paraId="7D2AA4AC" w14:textId="77777777" w:rsidR="004D0B6F" w:rsidRPr="004D0B6F" w:rsidRDefault="004D0B6F" w:rsidP="004D0B6F">
      <w:pPr>
        <w:shd w:val="clear" w:color="auto" w:fill="FFFFFF"/>
        <w:spacing w:before="100" w:beforeAutospacing="1" w:after="195" w:line="240" w:lineRule="auto"/>
        <w:ind w:left="720"/>
        <w:jc w:val="both"/>
        <w:rPr>
          <w:rFonts w:eastAsia="Times New Roman" w:cs="Open Sans"/>
          <w:lang w:eastAsia="es-ES"/>
        </w:rPr>
      </w:pPr>
    </w:p>
    <w:p w14:paraId="044D304D" w14:textId="5C86B4E9" w:rsidR="008D4E14" w:rsidRPr="0080396C" w:rsidRDefault="006E134A" w:rsidP="008D4E14">
      <w:pPr>
        <w:pStyle w:val="Textoindependiente"/>
        <w:kinsoku w:val="0"/>
        <w:overflowPunct w:val="0"/>
        <w:spacing w:before="1" w:line="252" w:lineRule="exact"/>
        <w:jc w:val="both"/>
        <w:rPr>
          <w:rFonts w:asciiTheme="minorHAnsi" w:hAnsiTheme="minorHAnsi"/>
        </w:rPr>
      </w:pPr>
      <w:r>
        <w:rPr>
          <w:rFonts w:asciiTheme="minorHAnsi" w:hAnsiTheme="minorHAnsi" w:cstheme="majorHAnsi"/>
          <w:b/>
        </w:rPr>
        <w:t>31</w:t>
      </w:r>
      <w:r w:rsidR="00753122" w:rsidRPr="00F672FD">
        <w:rPr>
          <w:rFonts w:asciiTheme="minorHAnsi" w:hAnsiTheme="minorHAnsi" w:cstheme="majorHAnsi"/>
          <w:b/>
        </w:rPr>
        <w:t xml:space="preserve"> de </w:t>
      </w:r>
      <w:r w:rsidR="00F34109" w:rsidRPr="00F672FD">
        <w:rPr>
          <w:rFonts w:asciiTheme="minorHAnsi" w:hAnsiTheme="minorHAnsi" w:cstheme="majorHAnsi"/>
          <w:b/>
        </w:rPr>
        <w:t>ju</w:t>
      </w:r>
      <w:r w:rsidR="008D4E14">
        <w:rPr>
          <w:rFonts w:asciiTheme="minorHAnsi" w:hAnsiTheme="minorHAnsi" w:cstheme="majorHAnsi"/>
          <w:b/>
        </w:rPr>
        <w:t>l</w:t>
      </w:r>
      <w:r w:rsidR="00F34109" w:rsidRPr="00F672FD">
        <w:rPr>
          <w:rFonts w:asciiTheme="minorHAnsi" w:hAnsiTheme="minorHAnsi" w:cstheme="majorHAnsi"/>
          <w:b/>
        </w:rPr>
        <w:t>io</w:t>
      </w:r>
      <w:r w:rsidR="00753122" w:rsidRPr="00F672FD">
        <w:rPr>
          <w:rFonts w:asciiTheme="minorHAnsi" w:hAnsiTheme="minorHAnsi" w:cstheme="majorHAnsi"/>
          <w:b/>
        </w:rPr>
        <w:t xml:space="preserve"> de 2024</w:t>
      </w:r>
      <w:r w:rsidR="00FA0AC0" w:rsidRPr="00F672FD">
        <w:rPr>
          <w:rFonts w:asciiTheme="minorHAnsi" w:hAnsiTheme="minorHAnsi" w:cstheme="majorHAnsi"/>
          <w:b/>
        </w:rPr>
        <w:t>.</w:t>
      </w:r>
      <w:r w:rsidR="00FA0AC0" w:rsidRPr="00487D32">
        <w:rPr>
          <w:rFonts w:asciiTheme="minorHAnsi" w:hAnsiTheme="minorHAnsi" w:cstheme="majorHAnsi"/>
          <w:b/>
        </w:rPr>
        <w:t xml:space="preserve"> </w:t>
      </w:r>
      <w:r w:rsidR="00F34109">
        <w:rPr>
          <w:b/>
          <w:bCs/>
          <w:color w:val="000000"/>
        </w:rPr>
        <w:t xml:space="preserve"> </w:t>
      </w:r>
      <w:bookmarkStart w:id="2" w:name="_Hlk173135942"/>
      <w:r w:rsidR="008D4E14" w:rsidRPr="0080396C">
        <w:rPr>
          <w:rFonts w:asciiTheme="minorHAnsi" w:hAnsiTheme="minorHAnsi"/>
        </w:rPr>
        <w:t>La Sociedad Española de Farmacia Clínica, Familiar y Comunitaria (SEFAC) anuncia la puesta en marcha del Observatorio de Servicios Profesionales Farmacéuticos (</w:t>
      </w:r>
      <w:r w:rsidR="008D4E14" w:rsidRPr="0080396C">
        <w:rPr>
          <w:rFonts w:asciiTheme="minorHAnsi" w:hAnsiTheme="minorHAnsi"/>
          <w:b/>
          <w:bCs/>
        </w:rPr>
        <w:t>OBSERVAFARMA</w:t>
      </w:r>
      <w:r w:rsidR="008D4E14" w:rsidRPr="0080396C">
        <w:rPr>
          <w:rFonts w:asciiTheme="minorHAnsi" w:hAnsiTheme="minorHAnsi"/>
        </w:rPr>
        <w:t xml:space="preserve">). </w:t>
      </w:r>
      <w:r w:rsidR="008D4E14" w:rsidRPr="0080396C">
        <w:rPr>
          <w:rFonts w:asciiTheme="minorHAnsi" w:hAnsiTheme="minorHAnsi"/>
          <w:b/>
          <w:bCs/>
        </w:rPr>
        <w:t>El objetivo de esta iniciativa pionera, que se pondrá en marcha a partir del último trimestre de 2024, es promover y generar conocimiento sobre los servicios profesionales farmacéuticos (SPF), tanto asistenciales como no asistenciales, que se prestan en farmacias comunitarias españolas</w:t>
      </w:r>
      <w:r w:rsidR="008D4E14" w:rsidRPr="0080396C">
        <w:rPr>
          <w:rFonts w:asciiTheme="minorHAnsi" w:hAnsiTheme="minorHAnsi"/>
        </w:rPr>
        <w:t xml:space="preserve">, así como conocer la evolución de su implantación e impacto sobre la farmacia comunitaria, el Sistema Nacional de Salud y el resto del ecosistema sanitario, los pacientes y la población en general. </w:t>
      </w:r>
    </w:p>
    <w:p w14:paraId="20429A0B" w14:textId="77777777" w:rsidR="008D4E14" w:rsidRPr="0080396C" w:rsidRDefault="008D4E14" w:rsidP="008D4E14">
      <w:pPr>
        <w:pStyle w:val="Textoindependiente"/>
        <w:kinsoku w:val="0"/>
        <w:overflowPunct w:val="0"/>
        <w:spacing w:before="1" w:line="252" w:lineRule="exact"/>
        <w:jc w:val="both"/>
        <w:rPr>
          <w:rFonts w:asciiTheme="minorHAnsi" w:hAnsiTheme="minorHAnsi"/>
        </w:rPr>
      </w:pPr>
    </w:p>
    <w:p w14:paraId="361C67F2" w14:textId="6089E0F9" w:rsidR="008D4E14" w:rsidRPr="0080396C" w:rsidRDefault="008D4E14" w:rsidP="008D4E14">
      <w:pPr>
        <w:pStyle w:val="Textoindependiente"/>
        <w:kinsoku w:val="0"/>
        <w:overflowPunct w:val="0"/>
        <w:spacing w:before="1" w:line="252" w:lineRule="exact"/>
        <w:jc w:val="both"/>
        <w:rPr>
          <w:rFonts w:asciiTheme="minorHAnsi" w:hAnsiTheme="minorHAnsi"/>
        </w:rPr>
      </w:pPr>
      <w:r w:rsidRPr="0080396C">
        <w:rPr>
          <w:rFonts w:asciiTheme="minorHAnsi" w:hAnsiTheme="minorHAnsi"/>
          <w:b/>
          <w:bCs/>
        </w:rPr>
        <w:t xml:space="preserve">La puesta en marcha de este </w:t>
      </w:r>
      <w:r w:rsidR="0080396C" w:rsidRPr="0080396C">
        <w:rPr>
          <w:rFonts w:asciiTheme="minorHAnsi" w:hAnsiTheme="minorHAnsi"/>
          <w:b/>
          <w:bCs/>
        </w:rPr>
        <w:t>O</w:t>
      </w:r>
      <w:r w:rsidRPr="0080396C">
        <w:rPr>
          <w:rFonts w:asciiTheme="minorHAnsi" w:hAnsiTheme="minorHAnsi"/>
          <w:b/>
          <w:bCs/>
        </w:rPr>
        <w:t>bservatorio permitirá asimismo identificar áreas de mejora en la implementación y prestación de SPF</w:t>
      </w:r>
      <w:r w:rsidRPr="0080396C">
        <w:rPr>
          <w:rFonts w:asciiTheme="minorHAnsi" w:hAnsiTheme="minorHAnsi"/>
        </w:rPr>
        <w:t>, así como permitir la monitorización de estándares de calidad de los mismos, facilitando la comparación de su prestación en farmacias comunitarias</w:t>
      </w:r>
      <w:r w:rsidRPr="0080396C">
        <w:rPr>
          <w:rFonts w:asciiTheme="minorHAnsi" w:hAnsiTheme="minorHAnsi"/>
          <w:b/>
          <w:bCs/>
        </w:rPr>
        <w:t>. Entre las</w:t>
      </w:r>
      <w:r w:rsidR="0080396C" w:rsidRPr="0080396C">
        <w:rPr>
          <w:rFonts w:asciiTheme="minorHAnsi" w:hAnsiTheme="minorHAnsi"/>
          <w:b/>
          <w:bCs/>
        </w:rPr>
        <w:t xml:space="preserve"> potenciales</w:t>
      </w:r>
      <w:r w:rsidRPr="0080396C">
        <w:rPr>
          <w:rFonts w:asciiTheme="minorHAnsi" w:hAnsiTheme="minorHAnsi"/>
          <w:b/>
          <w:bCs/>
        </w:rPr>
        <w:t xml:space="preserve"> utilidades de investigación y divulgación</w:t>
      </w:r>
      <w:r w:rsidR="0080396C" w:rsidRPr="0080396C">
        <w:rPr>
          <w:rFonts w:asciiTheme="minorHAnsi" w:hAnsiTheme="minorHAnsi"/>
          <w:b/>
          <w:bCs/>
        </w:rPr>
        <w:t xml:space="preserve"> de esta iniciativa en farmacia comunitaria</w:t>
      </w:r>
      <w:r w:rsidRPr="0080396C">
        <w:rPr>
          <w:rFonts w:asciiTheme="minorHAnsi" w:hAnsiTheme="minorHAnsi"/>
        </w:rPr>
        <w:t xml:space="preserve">, </w:t>
      </w:r>
      <w:r w:rsidR="0080396C">
        <w:rPr>
          <w:rFonts w:asciiTheme="minorHAnsi" w:hAnsiTheme="minorHAnsi"/>
        </w:rPr>
        <w:t>OBSERVAFARMA</w:t>
      </w:r>
      <w:r w:rsidRPr="0080396C">
        <w:rPr>
          <w:rFonts w:asciiTheme="minorHAnsi" w:hAnsiTheme="minorHAnsi"/>
        </w:rPr>
        <w:t xml:space="preserve"> permitirá orientar estudios e investigaciones sobre los SPF, desarrollar campañas de sensibilización </w:t>
      </w:r>
      <w:r w:rsidRPr="0080396C">
        <w:rPr>
          <w:rFonts w:asciiTheme="minorHAnsi" w:hAnsiTheme="minorHAnsi"/>
        </w:rPr>
        <w:lastRenderedPageBreak/>
        <w:t>sobre sus beneficios y contribuir al conocimiento y registro nacional de servicios en la farmacia comunitaria.</w:t>
      </w:r>
    </w:p>
    <w:p w14:paraId="7ACC817B" w14:textId="77777777" w:rsidR="008D4E14" w:rsidRPr="0080396C" w:rsidRDefault="008D4E14" w:rsidP="008D4E14">
      <w:pPr>
        <w:pStyle w:val="Textoindependiente"/>
        <w:kinsoku w:val="0"/>
        <w:overflowPunct w:val="0"/>
        <w:spacing w:before="1" w:line="252" w:lineRule="exact"/>
        <w:jc w:val="both"/>
        <w:rPr>
          <w:rFonts w:asciiTheme="minorHAnsi" w:hAnsiTheme="minorHAnsi"/>
        </w:rPr>
      </w:pPr>
    </w:p>
    <w:p w14:paraId="0A03CB86" w14:textId="2838EEC8" w:rsidR="0080396C" w:rsidRPr="004E4AAC" w:rsidRDefault="008D4E14" w:rsidP="0080396C">
      <w:pPr>
        <w:shd w:val="clear" w:color="auto" w:fill="FFFFFF"/>
        <w:spacing w:before="100" w:beforeAutospacing="1" w:after="195" w:line="240" w:lineRule="auto"/>
        <w:jc w:val="both"/>
        <w:rPr>
          <w:highlight w:val="yellow"/>
        </w:rPr>
      </w:pPr>
      <w:r w:rsidRPr="0080396C">
        <w:t>OBSERVAFARMA</w:t>
      </w:r>
      <w:r w:rsidR="009C3F25">
        <w:t xml:space="preserve"> </w:t>
      </w:r>
      <w:r w:rsidR="004E4AAC" w:rsidRPr="004E4AAC">
        <w:rPr>
          <w:rFonts w:eastAsiaTheme="minorEastAsia" w:cs="Arial"/>
          <w:lang w:eastAsia="es-ES"/>
          <w14:ligatures w14:val="standardContextual"/>
        </w:rPr>
        <w:t>se nutrirá de datos anonimizados proporcionados por los farmacéuticos comunitarios titulares de las farmacias españolas que participen voluntariamente y si lo desean de forma confidencial.</w:t>
      </w:r>
      <w:r w:rsidR="004E4AAC">
        <w:t xml:space="preserve"> </w:t>
      </w:r>
      <w:r w:rsidRPr="0080396C">
        <w:t xml:space="preserve"> </w:t>
      </w:r>
      <w:r w:rsidR="0080396C">
        <w:rPr>
          <w:b/>
          <w:bCs/>
        </w:rPr>
        <w:t xml:space="preserve">‘OBSERVAFARMA’ arrancará con información específica sobre los servicios de </w:t>
      </w:r>
      <w:r w:rsidR="009A74AA">
        <w:rPr>
          <w:b/>
          <w:bCs/>
        </w:rPr>
        <w:t>R</w:t>
      </w:r>
      <w:r w:rsidR="009A74AA" w:rsidRPr="004E4AAC">
        <w:rPr>
          <w:b/>
          <w:bCs/>
        </w:rPr>
        <w:t>eacondicionamiento de medicamentos utilizando SPD</w:t>
      </w:r>
      <w:r w:rsidR="0080396C">
        <w:rPr>
          <w:b/>
          <w:bCs/>
        </w:rPr>
        <w:t xml:space="preserve"> e indicación farmacéutica. Se ofrecerá más información al respecto en las Jornadas que SEFAC celebrará respectivamente en Madrid (23 de octubre) y Sevilla (12 de</w:t>
      </w:r>
      <w:r w:rsidR="004E4AAC">
        <w:rPr>
          <w:b/>
          <w:bCs/>
        </w:rPr>
        <w:t xml:space="preserve"> diciembre</w:t>
      </w:r>
      <w:r w:rsidR="0080396C">
        <w:rPr>
          <w:b/>
          <w:bCs/>
        </w:rPr>
        <w:t xml:space="preserve">). </w:t>
      </w:r>
    </w:p>
    <w:p w14:paraId="45B34A17" w14:textId="4EA395D7" w:rsidR="008D4E14" w:rsidRPr="0080396C" w:rsidRDefault="008D4E14" w:rsidP="008D4E14">
      <w:pPr>
        <w:pStyle w:val="Textoindependiente"/>
        <w:kinsoku w:val="0"/>
        <w:overflowPunct w:val="0"/>
        <w:spacing w:before="1" w:line="252" w:lineRule="exact"/>
        <w:jc w:val="both"/>
        <w:rPr>
          <w:rFonts w:asciiTheme="minorHAnsi" w:hAnsiTheme="minorHAnsi"/>
        </w:rPr>
      </w:pPr>
    </w:p>
    <w:p w14:paraId="284A6A5D" w14:textId="77777777" w:rsidR="008D4E14" w:rsidRPr="0080396C" w:rsidRDefault="008D4E14" w:rsidP="004E4AAC">
      <w:pPr>
        <w:pStyle w:val="Textoindependiente"/>
        <w:kinsoku w:val="0"/>
        <w:overflowPunct w:val="0"/>
        <w:spacing w:before="1" w:line="252" w:lineRule="exact"/>
        <w:ind w:left="0"/>
        <w:jc w:val="both"/>
        <w:rPr>
          <w:rFonts w:asciiTheme="minorHAnsi" w:hAnsiTheme="minorHAnsi"/>
          <w:b/>
          <w:bCs/>
        </w:rPr>
      </w:pPr>
      <w:r w:rsidRPr="0080396C">
        <w:rPr>
          <w:rFonts w:asciiTheme="minorHAnsi" w:hAnsiTheme="minorHAnsi"/>
          <w:b/>
          <w:bCs/>
        </w:rPr>
        <w:t>Antecedentes</w:t>
      </w:r>
    </w:p>
    <w:p w14:paraId="49DF41F5" w14:textId="74D26E17" w:rsidR="008D4E14" w:rsidRPr="0080396C" w:rsidRDefault="008D4E14" w:rsidP="004E4AAC">
      <w:pPr>
        <w:pStyle w:val="Textoindependiente"/>
        <w:kinsoku w:val="0"/>
        <w:overflowPunct w:val="0"/>
        <w:spacing w:before="2"/>
        <w:ind w:left="0" w:right="114"/>
        <w:jc w:val="both"/>
        <w:rPr>
          <w:rFonts w:asciiTheme="minorHAnsi" w:hAnsiTheme="minorHAnsi"/>
        </w:rPr>
      </w:pPr>
      <w:r w:rsidRPr="0080396C">
        <w:rPr>
          <w:rFonts w:asciiTheme="minorHAnsi" w:hAnsiTheme="minorHAnsi"/>
        </w:rPr>
        <w:t xml:space="preserve">Ya en marzo de 2018, SEFAC creó el Observatorio del servicio RUM en la farmacia comunitaria, con el objetivo de conocer y registrar la evolución de su implantación de este servicio en España y detectar tendencias para mejorar tanto el servicio como su </w:t>
      </w:r>
      <w:r w:rsidR="005826FA" w:rsidRPr="004E4AAC">
        <w:rPr>
          <w:rFonts w:asciiTheme="minorHAnsi" w:hAnsiTheme="minorHAnsi"/>
        </w:rPr>
        <w:t>implantación</w:t>
      </w:r>
      <w:r w:rsidRPr="0080396C">
        <w:rPr>
          <w:rFonts w:asciiTheme="minorHAnsi" w:hAnsiTheme="minorHAnsi"/>
        </w:rPr>
        <w:t>. Desde entonces, se ha producido una evolución en la implantación de otros SPF en la farmacia comunitaria, pero</w:t>
      </w:r>
      <w:r w:rsidRPr="0080396C">
        <w:rPr>
          <w:rFonts w:asciiTheme="minorHAnsi" w:hAnsiTheme="minorHAnsi"/>
          <w:spacing w:val="-2"/>
        </w:rPr>
        <w:t xml:space="preserve"> </w:t>
      </w:r>
      <w:r w:rsidRPr="0080396C">
        <w:rPr>
          <w:rFonts w:asciiTheme="minorHAnsi" w:hAnsiTheme="minorHAnsi"/>
        </w:rPr>
        <w:t>no</w:t>
      </w:r>
      <w:r w:rsidRPr="0080396C">
        <w:rPr>
          <w:rFonts w:asciiTheme="minorHAnsi" w:hAnsiTheme="minorHAnsi"/>
          <w:spacing w:val="-3"/>
        </w:rPr>
        <w:t xml:space="preserve"> </w:t>
      </w:r>
      <w:r w:rsidRPr="0080396C">
        <w:rPr>
          <w:rFonts w:asciiTheme="minorHAnsi" w:hAnsiTheme="minorHAnsi"/>
        </w:rPr>
        <w:t>se</w:t>
      </w:r>
      <w:r w:rsidRPr="0080396C">
        <w:rPr>
          <w:rFonts w:asciiTheme="minorHAnsi" w:hAnsiTheme="minorHAnsi"/>
          <w:spacing w:val="-6"/>
        </w:rPr>
        <w:t xml:space="preserve"> </w:t>
      </w:r>
      <w:r w:rsidRPr="0080396C">
        <w:rPr>
          <w:rFonts w:asciiTheme="minorHAnsi" w:hAnsiTheme="minorHAnsi"/>
        </w:rPr>
        <w:t>dispone</w:t>
      </w:r>
      <w:r w:rsidRPr="0080396C">
        <w:rPr>
          <w:rFonts w:asciiTheme="minorHAnsi" w:hAnsiTheme="minorHAnsi"/>
          <w:spacing w:val="-3"/>
        </w:rPr>
        <w:t xml:space="preserve"> </w:t>
      </w:r>
      <w:r w:rsidR="0080396C">
        <w:rPr>
          <w:rFonts w:asciiTheme="minorHAnsi" w:hAnsiTheme="minorHAnsi"/>
          <w:spacing w:val="-3"/>
        </w:rPr>
        <w:t xml:space="preserve">aún </w:t>
      </w:r>
      <w:r w:rsidRPr="0080396C">
        <w:rPr>
          <w:rFonts w:asciiTheme="minorHAnsi" w:hAnsiTheme="minorHAnsi"/>
        </w:rPr>
        <w:t>de</w:t>
      </w:r>
      <w:r w:rsidRPr="0080396C">
        <w:rPr>
          <w:rFonts w:asciiTheme="minorHAnsi" w:hAnsiTheme="minorHAnsi"/>
          <w:spacing w:val="-3"/>
        </w:rPr>
        <w:t xml:space="preserve"> </w:t>
      </w:r>
      <w:r w:rsidRPr="0080396C">
        <w:rPr>
          <w:rFonts w:asciiTheme="minorHAnsi" w:hAnsiTheme="minorHAnsi"/>
        </w:rPr>
        <w:t>datos</w:t>
      </w:r>
      <w:r w:rsidRPr="0080396C">
        <w:rPr>
          <w:rFonts w:asciiTheme="minorHAnsi" w:hAnsiTheme="minorHAnsi"/>
          <w:spacing w:val="-4"/>
        </w:rPr>
        <w:t xml:space="preserve"> </w:t>
      </w:r>
      <w:r w:rsidR="0080396C">
        <w:rPr>
          <w:rFonts w:asciiTheme="minorHAnsi" w:hAnsiTheme="minorHAnsi"/>
          <w:spacing w:val="-4"/>
        </w:rPr>
        <w:t xml:space="preserve">consolidados </w:t>
      </w:r>
      <w:r w:rsidRPr="0080396C">
        <w:rPr>
          <w:rFonts w:asciiTheme="minorHAnsi" w:hAnsiTheme="minorHAnsi"/>
        </w:rPr>
        <w:t>que</w:t>
      </w:r>
      <w:r w:rsidRPr="0080396C">
        <w:rPr>
          <w:rFonts w:asciiTheme="minorHAnsi" w:hAnsiTheme="minorHAnsi"/>
          <w:spacing w:val="-5"/>
        </w:rPr>
        <w:t xml:space="preserve"> </w:t>
      </w:r>
      <w:r w:rsidRPr="0080396C">
        <w:rPr>
          <w:rFonts w:asciiTheme="minorHAnsi" w:hAnsiTheme="minorHAnsi"/>
        </w:rPr>
        <w:t>permitan</w:t>
      </w:r>
      <w:r w:rsidRPr="0080396C">
        <w:rPr>
          <w:rFonts w:asciiTheme="minorHAnsi" w:hAnsiTheme="minorHAnsi"/>
          <w:spacing w:val="-6"/>
        </w:rPr>
        <w:t xml:space="preserve"> </w:t>
      </w:r>
      <w:r w:rsidRPr="0080396C">
        <w:rPr>
          <w:rFonts w:asciiTheme="minorHAnsi" w:hAnsiTheme="minorHAnsi"/>
        </w:rPr>
        <w:t>su</w:t>
      </w:r>
      <w:r w:rsidRPr="0080396C">
        <w:rPr>
          <w:rFonts w:asciiTheme="minorHAnsi" w:hAnsiTheme="minorHAnsi"/>
          <w:spacing w:val="-5"/>
        </w:rPr>
        <w:t xml:space="preserve"> </w:t>
      </w:r>
      <w:r w:rsidRPr="0080396C">
        <w:rPr>
          <w:rFonts w:asciiTheme="minorHAnsi" w:hAnsiTheme="minorHAnsi"/>
        </w:rPr>
        <w:t>conocimiento, seguimiento y</w:t>
      </w:r>
      <w:r w:rsidRPr="0080396C">
        <w:rPr>
          <w:rFonts w:asciiTheme="minorHAnsi" w:hAnsiTheme="minorHAnsi"/>
          <w:spacing w:val="-2"/>
        </w:rPr>
        <w:t xml:space="preserve"> </w:t>
      </w:r>
      <w:r w:rsidRPr="0080396C">
        <w:rPr>
          <w:rFonts w:asciiTheme="minorHAnsi" w:hAnsiTheme="minorHAnsi"/>
        </w:rPr>
        <w:t>análisis. La creación de este nuevo observatorio puesto en marcha por SEFAC ayudará</w:t>
      </w:r>
      <w:r w:rsidR="002315A3">
        <w:rPr>
          <w:rFonts w:asciiTheme="minorHAnsi" w:hAnsiTheme="minorHAnsi"/>
        </w:rPr>
        <w:t xml:space="preserve"> </w:t>
      </w:r>
      <w:r w:rsidRPr="0080396C">
        <w:rPr>
          <w:rFonts w:asciiTheme="minorHAnsi" w:hAnsiTheme="minorHAnsi"/>
        </w:rPr>
        <w:t xml:space="preserve">a analizar, difundir y promover la implantación de estos servicios en el sistema sanitario, al facilitar la recopilación, evaluación, interpretación y publicación de información relevante sobre su prestación en farmacias comunitarias españolas. </w:t>
      </w:r>
    </w:p>
    <w:p w14:paraId="14F23B7C" w14:textId="77777777" w:rsidR="008D4E14" w:rsidRPr="0080396C" w:rsidRDefault="008D4E14" w:rsidP="008D4E14">
      <w:pPr>
        <w:pStyle w:val="Textoindependiente"/>
        <w:kinsoku w:val="0"/>
        <w:overflowPunct w:val="0"/>
        <w:spacing w:before="2"/>
        <w:ind w:right="114"/>
        <w:jc w:val="both"/>
        <w:rPr>
          <w:rFonts w:asciiTheme="minorHAnsi" w:hAnsiTheme="minorHAnsi"/>
        </w:rPr>
      </w:pPr>
    </w:p>
    <w:p w14:paraId="241ED7FB" w14:textId="7FFEE46F" w:rsidR="004E4AAC" w:rsidRPr="004E4AAC" w:rsidRDefault="008D4E14" w:rsidP="004E4AAC">
      <w:pPr>
        <w:pStyle w:val="Textoindependiente"/>
        <w:kinsoku w:val="0"/>
        <w:overflowPunct w:val="0"/>
        <w:spacing w:before="1" w:line="252" w:lineRule="exact"/>
        <w:ind w:left="0"/>
        <w:jc w:val="both"/>
        <w:rPr>
          <w:rFonts w:asciiTheme="minorHAnsi" w:hAnsiTheme="minorHAnsi"/>
        </w:rPr>
      </w:pPr>
      <w:r w:rsidRPr="002315A3">
        <w:rPr>
          <w:rFonts w:asciiTheme="minorHAnsi" w:hAnsiTheme="minorHAnsi"/>
          <w:b/>
          <w:bCs/>
        </w:rPr>
        <w:t xml:space="preserve">Con el objetivo de fomentar la coordinación y sinergias en la implementación y mejora y de los servicios profesionales ofrecidos en el Observatorio, SEFAC invitará a </w:t>
      </w:r>
      <w:r w:rsidR="002315A3">
        <w:rPr>
          <w:rFonts w:asciiTheme="minorHAnsi" w:hAnsiTheme="minorHAnsi"/>
          <w:b/>
          <w:bCs/>
        </w:rPr>
        <w:t xml:space="preserve">todos </w:t>
      </w:r>
      <w:r w:rsidRPr="002315A3">
        <w:rPr>
          <w:rFonts w:asciiTheme="minorHAnsi" w:hAnsiTheme="minorHAnsi"/>
          <w:b/>
          <w:bCs/>
        </w:rPr>
        <w:t>los Colegios Oficiales de Farmacéuticos a colaborar en el proyecto</w:t>
      </w:r>
      <w:r w:rsidRPr="0080396C">
        <w:rPr>
          <w:rFonts w:asciiTheme="minorHAnsi" w:hAnsiTheme="minorHAnsi"/>
        </w:rPr>
        <w:t>, mediante la difusión y promoción de la participación de los colegiados</w:t>
      </w:r>
      <w:r w:rsidR="00CF0FAF">
        <w:rPr>
          <w:rFonts w:asciiTheme="minorHAnsi" w:hAnsiTheme="minorHAnsi"/>
        </w:rPr>
        <w:t xml:space="preserve"> </w:t>
      </w:r>
      <w:r w:rsidR="00CF0FAF" w:rsidRPr="004E4AAC">
        <w:rPr>
          <w:rFonts w:asciiTheme="minorHAnsi" w:hAnsiTheme="minorHAnsi"/>
        </w:rPr>
        <w:t>en farmacia comunitaria</w:t>
      </w:r>
      <w:r w:rsidRPr="0080396C">
        <w:rPr>
          <w:rFonts w:asciiTheme="minorHAnsi" w:hAnsiTheme="minorHAnsi"/>
        </w:rPr>
        <w:t xml:space="preserve"> y la publicación con carácter periódico de los datos agregados de c</w:t>
      </w:r>
      <w:r w:rsidR="002315A3">
        <w:rPr>
          <w:rFonts w:asciiTheme="minorHAnsi" w:hAnsiTheme="minorHAnsi"/>
        </w:rPr>
        <w:t>ada uno de los servicios en las distintas provincias</w:t>
      </w:r>
      <w:r w:rsidRPr="0080396C">
        <w:rPr>
          <w:rFonts w:asciiTheme="minorHAnsi" w:hAnsiTheme="minorHAnsi"/>
        </w:rPr>
        <w:t xml:space="preserve">. </w:t>
      </w:r>
      <w:r w:rsidR="004E4AAC" w:rsidRPr="004E4AAC">
        <w:rPr>
          <w:rFonts w:asciiTheme="minorHAnsi" w:hAnsiTheme="minorHAnsi"/>
        </w:rPr>
        <w:t>También se contará con la colaboración y apoyo no condicionado de otras entidades del sector, así como con asociaciones de pacientes y sociedades científicas.</w:t>
      </w:r>
    </w:p>
    <w:p w14:paraId="4FABBA79" w14:textId="4E506E82" w:rsidR="004502F3" w:rsidRDefault="004502F3" w:rsidP="008D4E14">
      <w:pPr>
        <w:pStyle w:val="Textoindependiente"/>
        <w:kinsoku w:val="0"/>
        <w:overflowPunct w:val="0"/>
        <w:spacing w:before="1" w:line="252" w:lineRule="exact"/>
        <w:jc w:val="both"/>
        <w:rPr>
          <w:rFonts w:asciiTheme="minorHAnsi" w:hAnsiTheme="minorHAnsi"/>
        </w:rPr>
      </w:pPr>
    </w:p>
    <w:p w14:paraId="4FCC1EB4" w14:textId="77777777" w:rsidR="004E4AAC" w:rsidRDefault="004E4AAC" w:rsidP="008D4E14">
      <w:pPr>
        <w:pStyle w:val="Textoindependiente"/>
        <w:kinsoku w:val="0"/>
        <w:overflowPunct w:val="0"/>
        <w:spacing w:before="1" w:line="252" w:lineRule="exact"/>
        <w:jc w:val="both"/>
        <w:rPr>
          <w:rFonts w:asciiTheme="minorHAnsi" w:eastAsia="Times New Roman" w:hAnsiTheme="minorHAnsi" w:cs="Calibri"/>
        </w:rPr>
      </w:pPr>
    </w:p>
    <w:p w14:paraId="7D35C3BB" w14:textId="77777777" w:rsidR="004E4AAC" w:rsidRPr="0080396C" w:rsidRDefault="004E4AAC" w:rsidP="008D4E14">
      <w:pPr>
        <w:pStyle w:val="Textoindependiente"/>
        <w:kinsoku w:val="0"/>
        <w:overflowPunct w:val="0"/>
        <w:spacing w:before="1" w:line="252" w:lineRule="exact"/>
        <w:jc w:val="both"/>
        <w:rPr>
          <w:rFonts w:asciiTheme="minorHAnsi" w:eastAsia="Times New Roman" w:hAnsiTheme="minorHAnsi" w:cs="Calibri"/>
        </w:rPr>
      </w:pPr>
    </w:p>
    <w:bookmarkEnd w:id="2"/>
    <w:p w14:paraId="56BE9190" w14:textId="1B657E68" w:rsidR="00162591" w:rsidRPr="00857F68" w:rsidRDefault="00162591" w:rsidP="00162591">
      <w:pPr>
        <w:spacing w:line="276" w:lineRule="auto"/>
        <w:jc w:val="both"/>
        <w:rPr>
          <w:rFonts w:eastAsia="Times New Roman" w:cstheme="majorHAnsi"/>
          <w:b/>
          <w:color w:val="C0504D" w:themeColor="accent2"/>
          <w:sz w:val="18"/>
          <w:szCs w:val="18"/>
          <w:lang w:eastAsia="es-ES"/>
        </w:rPr>
      </w:pPr>
      <w:r w:rsidRPr="00857F68">
        <w:rPr>
          <w:rFonts w:eastAsia="Times New Roman" w:cstheme="majorHAnsi"/>
          <w:b/>
          <w:color w:val="C0504D" w:themeColor="accent2"/>
          <w:sz w:val="18"/>
          <w:szCs w:val="18"/>
          <w:lang w:eastAsia="es-ES"/>
        </w:rPr>
        <w:t>Sobre SEFAC</w:t>
      </w:r>
    </w:p>
    <w:p w14:paraId="673B8F93" w14:textId="5A2170DB" w:rsidR="00162591" w:rsidRPr="00857F68" w:rsidRDefault="00162591" w:rsidP="00162591">
      <w:pPr>
        <w:spacing w:line="276" w:lineRule="auto"/>
        <w:jc w:val="both"/>
        <w:rPr>
          <w:rFonts w:eastAsia="Times New Roman" w:cstheme="majorHAnsi"/>
          <w:b/>
          <w:color w:val="C0504D" w:themeColor="accent2"/>
          <w:sz w:val="18"/>
          <w:szCs w:val="18"/>
          <w:lang w:eastAsia="es-ES"/>
        </w:rPr>
      </w:pPr>
      <w:r w:rsidRPr="00857F68">
        <w:rPr>
          <w:rFonts w:cstheme="majorHAnsi"/>
          <w:color w:val="7F7F7F" w:themeColor="text1" w:themeTint="80"/>
          <w:sz w:val="18"/>
          <w:szCs w:val="18"/>
        </w:rPr>
        <w:t>SEFAC (</w:t>
      </w:r>
      <w:hyperlink r:id="rId8" w:history="1">
        <w:r w:rsidR="00C7474D" w:rsidRPr="00857F68">
          <w:rPr>
            <w:rStyle w:val="Hipervnculo"/>
            <w:rFonts w:cstheme="majorHAnsi"/>
            <w:sz w:val="18"/>
            <w:szCs w:val="18"/>
          </w:rPr>
          <w:t>www.sefac.org</w:t>
        </w:r>
      </w:hyperlink>
      <w:r w:rsidRPr="00857F68">
        <w:rPr>
          <w:rFonts w:cstheme="majorHAnsi"/>
          <w:color w:val="7F7F7F" w:themeColor="text1" w:themeTint="80"/>
          <w:sz w:val="18"/>
          <w:szCs w:val="18"/>
        </w:rPr>
        <w:t xml:space="preserve">) es una asociación de carácter científico-profesional, independiente, sin ánimo de lucro, integrada por los poseedores de título universitario oficial de Licenciado, Grado, Máster o Doctor en Farmacia que ejercen su actividad en farmacia comunitaria o tienen interés por colaborar con ella, cuyo propósito es impulsar el desarrollo científico y profesional del farmacéutico comunitario y su misión liderar la evolución del farmacéutico comunitario desde la provisión del medicamento a la prestación de servicios profesionales farmacéuticos centrados en el paciente y en la población en el ámbito de la atención primaria y sociosanitaria y en coordinación con otros profesionales de la salud. </w:t>
      </w:r>
    </w:p>
    <w:p w14:paraId="3BDC10A2" w14:textId="77777777" w:rsidR="00162591" w:rsidRPr="00857F68" w:rsidRDefault="00162591" w:rsidP="00162591">
      <w:pPr>
        <w:spacing w:after="0" w:line="240" w:lineRule="auto"/>
        <w:ind w:right="-737"/>
        <w:jc w:val="both"/>
        <w:rPr>
          <w:rFonts w:cstheme="majorHAnsi"/>
          <w:color w:val="7F7F7F" w:themeColor="text1" w:themeTint="80"/>
          <w:sz w:val="18"/>
          <w:szCs w:val="18"/>
        </w:rPr>
      </w:pPr>
    </w:p>
    <w:p w14:paraId="1CF1C835" w14:textId="142178A8" w:rsidR="00755208" w:rsidRPr="00E45153" w:rsidRDefault="00755208" w:rsidP="00162591">
      <w:pPr>
        <w:spacing w:after="0" w:line="240" w:lineRule="auto"/>
        <w:ind w:right="-7"/>
        <w:jc w:val="both"/>
        <w:rPr>
          <w:rFonts w:eastAsia="Times New Roman" w:cstheme="majorHAnsi"/>
          <w:color w:val="7F7F7F" w:themeColor="text1" w:themeTint="80"/>
          <w:sz w:val="18"/>
          <w:szCs w:val="18"/>
          <w:lang w:eastAsia="es-ES"/>
        </w:rPr>
      </w:pPr>
      <w:r w:rsidRPr="00857F68">
        <w:rPr>
          <w:rFonts w:cstheme="majorHAnsi"/>
          <w:color w:val="7F7F7F" w:themeColor="text1" w:themeTint="80"/>
          <w:sz w:val="18"/>
          <w:szCs w:val="18"/>
        </w:rPr>
        <w:t>Para más información, contactar con</w:t>
      </w:r>
      <w:r w:rsidRPr="00857F68">
        <w:rPr>
          <w:rFonts w:eastAsia="Times New Roman" w:cstheme="majorHAnsi"/>
          <w:color w:val="7F7F7F" w:themeColor="text1" w:themeTint="80"/>
          <w:sz w:val="18"/>
          <w:szCs w:val="18"/>
          <w:lang w:eastAsia="es-ES"/>
        </w:rPr>
        <w:t xml:space="preserve"> Javier</w:t>
      </w:r>
      <w:r w:rsidRPr="00857F68">
        <w:rPr>
          <w:rFonts w:cstheme="majorHAnsi"/>
          <w:color w:val="7F7F7F" w:themeColor="text1" w:themeTint="80"/>
          <w:sz w:val="18"/>
          <w:szCs w:val="18"/>
        </w:rPr>
        <w:t xml:space="preserve"> Pulido (692 42 80 40 o</w:t>
      </w:r>
      <w:r w:rsidRPr="00B52617">
        <w:rPr>
          <w:rFonts w:cstheme="majorHAnsi"/>
          <w:b/>
          <w:bCs/>
          <w:color w:val="7F7F7F" w:themeColor="text1" w:themeTint="80"/>
          <w:sz w:val="18"/>
          <w:szCs w:val="18"/>
        </w:rPr>
        <w:t xml:space="preserve"> </w:t>
      </w:r>
      <w:hyperlink r:id="rId9" w:history="1">
        <w:r w:rsidR="00162591" w:rsidRPr="00B52617">
          <w:rPr>
            <w:rStyle w:val="Hipervnculo"/>
            <w:rFonts w:cstheme="majorHAnsi"/>
            <w:b/>
            <w:bCs/>
            <w:color w:val="7F7FFF" w:themeColor="hyperlink" w:themeTint="80"/>
            <w:sz w:val="18"/>
            <w:szCs w:val="18"/>
          </w:rPr>
          <w:t>jpulido@sefac.org.es</w:t>
        </w:r>
      </w:hyperlink>
      <w:r w:rsidRPr="00857F68">
        <w:rPr>
          <w:rFonts w:eastAsia="Times New Roman" w:cstheme="majorHAnsi"/>
          <w:color w:val="7F7F7F" w:themeColor="text1" w:themeTint="80"/>
          <w:sz w:val="18"/>
          <w:szCs w:val="18"/>
          <w:lang w:eastAsia="es-ES"/>
        </w:rPr>
        <w:t>)</w:t>
      </w:r>
      <w:r w:rsidR="00E45153">
        <w:rPr>
          <w:rFonts w:eastAsia="Times New Roman" w:cstheme="majorHAnsi"/>
          <w:color w:val="7F7F7F" w:themeColor="text1" w:themeTint="80"/>
          <w:sz w:val="18"/>
          <w:szCs w:val="18"/>
          <w:lang w:eastAsia="es-ES"/>
        </w:rPr>
        <w:t xml:space="preserve"> o Lorena Bravo (691 76 38 92 o </w:t>
      </w:r>
      <w:hyperlink r:id="rId10" w:history="1">
        <w:r w:rsidR="00E45153" w:rsidRPr="0014291F">
          <w:rPr>
            <w:rStyle w:val="Hipervnculo"/>
            <w:rFonts w:eastAsia="Times New Roman" w:cstheme="majorHAnsi"/>
            <w:sz w:val="18"/>
            <w:szCs w:val="18"/>
            <w:lang w:eastAsia="es-ES"/>
          </w:rPr>
          <w:t>lbravo@sefac.org.es</w:t>
        </w:r>
      </w:hyperlink>
      <w:r w:rsidR="00E45153">
        <w:rPr>
          <w:rFonts w:eastAsia="Times New Roman" w:cstheme="majorHAnsi"/>
          <w:color w:val="7F7F7F" w:themeColor="text1" w:themeTint="80"/>
          <w:sz w:val="18"/>
          <w:szCs w:val="18"/>
          <w:lang w:eastAsia="es-ES"/>
        </w:rPr>
        <w:t xml:space="preserve"> )</w:t>
      </w:r>
    </w:p>
    <w:p w14:paraId="669D2C81" w14:textId="77777777" w:rsidR="00755208" w:rsidRDefault="00755208">
      <w:pPr>
        <w:rPr>
          <w:rFonts w:eastAsia="Times New Roman" w:cstheme="minorHAnsi"/>
          <w:color w:val="A6A6A6" w:themeColor="background1" w:themeShade="A6"/>
          <w:sz w:val="19"/>
          <w:szCs w:val="19"/>
          <w:lang w:eastAsia="es-ES"/>
        </w:rPr>
      </w:pPr>
    </w:p>
    <w:p w14:paraId="2BD0BA27" w14:textId="77777777" w:rsidR="00BD14C8" w:rsidRDefault="00BD14C8" w:rsidP="00CC429C">
      <w:pPr>
        <w:jc w:val="right"/>
        <w:rPr>
          <w:b/>
          <w:bCs/>
        </w:rPr>
      </w:pPr>
    </w:p>
    <w:sectPr w:rsidR="00BD14C8" w:rsidSect="00C9772F">
      <w:headerReference w:type="default" r:id="rId11"/>
      <w:footerReference w:type="default" r:id="rId12"/>
      <w:pgSz w:w="11900" w:h="16840"/>
      <w:pgMar w:top="1417" w:right="1701" w:bottom="1417" w:left="1701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D3842" w14:textId="77777777" w:rsidR="00BB2F95" w:rsidRDefault="00BB2F95" w:rsidP="00674B54">
      <w:pPr>
        <w:spacing w:after="0" w:line="240" w:lineRule="auto"/>
      </w:pPr>
      <w:r>
        <w:separator/>
      </w:r>
    </w:p>
  </w:endnote>
  <w:endnote w:type="continuationSeparator" w:id="0">
    <w:p w14:paraId="2CCEAF14" w14:textId="77777777" w:rsidR="00BB2F95" w:rsidRDefault="00BB2F95" w:rsidP="0067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B5A59" w14:textId="6812865A" w:rsidR="002A39C3" w:rsidRPr="00FB2110" w:rsidRDefault="004B3506">
    <w:pPr>
      <w:pStyle w:val="Piedepgina"/>
      <w:rPr>
        <w:color w:val="A6A6A6" w:themeColor="background1" w:themeShade="A6"/>
      </w:rPr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946BD6D" wp14:editId="18F742C5">
              <wp:simplePos x="0" y="0"/>
              <wp:positionH relativeFrom="column">
                <wp:posOffset>5101591</wp:posOffset>
              </wp:positionH>
              <wp:positionV relativeFrom="paragraph">
                <wp:posOffset>-1511935</wp:posOffset>
              </wp:positionV>
              <wp:extent cx="3905249" cy="2661920"/>
              <wp:effectExtent l="0" t="0" r="19685" b="24130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05249" cy="2661920"/>
                        <a:chOff x="-1735479" y="0"/>
                        <a:chExt cx="3852513" cy="2623931"/>
                      </a:xfrm>
                    </wpg:grpSpPr>
                    <wps:wsp>
                      <wps:cNvPr id="4" name="Rectángulo 4"/>
                      <wps:cNvSpPr/>
                      <wps:spPr>
                        <a:xfrm>
                          <a:off x="0" y="0"/>
                          <a:ext cx="2117034" cy="26239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24048" t="61264" r="14" b="2"/>
                        <a:stretch/>
                      </pic:blipFill>
                      <pic:spPr>
                        <a:xfrm>
                          <a:off x="-1735479" y="1220579"/>
                          <a:ext cx="1248697" cy="78069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8F5A55" id="Grupo 9" o:spid="_x0000_s1026" style="position:absolute;margin-left:401.7pt;margin-top:-119.05pt;width:307.5pt;height:209.6pt;z-index:251663360;mso-width-relative:margin;mso-height-relative:margin" coordorigin="-17354" coordsize="38525,26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">
              <v:rect id="Rectángulo 4" o:spid="_x0000_s1027" style="position:absolute;width:21170;height:26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" fillcolor="white [3212]" strokecolor="white [3212]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8" type="#_x0000_t75" style="position:absolute;left:-17354;top:12205;width:12487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">
                <v:imagedata r:id="rId2" o:title="" croptop="40150f" cropbottom="1f" cropleft="15760f" cropright="9f" chromakey="white"/>
              </v:shape>
            </v:group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5408" behindDoc="0" locked="0" layoutInCell="1" allowOverlap="1" wp14:anchorId="6B846FAB" wp14:editId="75969956">
          <wp:simplePos x="0" y="0"/>
          <wp:positionH relativeFrom="page">
            <wp:posOffset>32385</wp:posOffset>
          </wp:positionH>
          <wp:positionV relativeFrom="paragraph">
            <wp:posOffset>-267335</wp:posOffset>
          </wp:positionV>
          <wp:extent cx="1470914" cy="756000"/>
          <wp:effectExtent l="0" t="0" r="0" b="6350"/>
          <wp:wrapNone/>
          <wp:docPr id="1" name="Imagen 1" descr="Macintosh SSD:Users:marcguitart:Desktop:CLIENTES CAMILA:SEFAC:a4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Macintosh SSD:Users:marcguitart:Desktop:CLIENTES CAMILA:SEFAC:a4word.png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9" t="87397" r="72894" b="4407"/>
                  <a:stretch/>
                </pic:blipFill>
                <pic:spPr bwMode="auto">
                  <a:xfrm>
                    <a:off x="0" y="0"/>
                    <a:ext cx="1470914" cy="75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2110"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7D685" w14:textId="77777777" w:rsidR="00BB2F95" w:rsidRDefault="00BB2F95" w:rsidP="00674B54">
      <w:pPr>
        <w:spacing w:after="0" w:line="240" w:lineRule="auto"/>
      </w:pPr>
      <w:r>
        <w:separator/>
      </w:r>
    </w:p>
  </w:footnote>
  <w:footnote w:type="continuationSeparator" w:id="0">
    <w:p w14:paraId="74545294" w14:textId="77777777" w:rsidR="00BB2F95" w:rsidRDefault="00BB2F95" w:rsidP="00674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9EDD3" w14:textId="0115877E" w:rsidR="00BB5374" w:rsidRDefault="004E6F16" w:rsidP="00BB5374">
    <w:pPr>
      <w:pStyle w:val="Encabezado"/>
      <w:tabs>
        <w:tab w:val="clear" w:pos="8504"/>
      </w:tabs>
      <w:ind w:left="-284" w:right="-149" w:hanging="425"/>
      <w:jc w:val="both"/>
      <w:rPr>
        <w:noProof/>
      </w:rPr>
    </w:pPr>
    <w:r>
      <w:rPr>
        <w:noProof/>
      </w:rPr>
      <w:t xml:space="preserve">  </w:t>
    </w:r>
    <w:r w:rsidR="00935C4D">
      <w:rPr>
        <w:noProof/>
        <w:lang w:val="es-ES"/>
      </w:rPr>
      <w:drawing>
        <wp:inline distT="0" distB="0" distL="0" distR="0" wp14:anchorId="40203EDF" wp14:editId="7B90A44A">
          <wp:extent cx="1433517" cy="6120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351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5C4D">
      <w:rPr>
        <w:noProof/>
      </w:rPr>
      <w:t xml:space="preserve">                                                                        </w:t>
    </w:r>
    <w:r w:rsidR="00371AA3">
      <w:rPr>
        <w:noProof/>
      </w:rPr>
      <w:t xml:space="preserve">                         </w:t>
    </w:r>
    <w:r w:rsidR="00935C4D">
      <w:rPr>
        <w:noProof/>
      </w:rPr>
      <w:t xml:space="preserve">  </w:t>
    </w:r>
    <w:r w:rsidR="00935C4D">
      <w:rPr>
        <w:noProof/>
        <w:lang w:val="es-ES"/>
      </w:rPr>
      <w:drawing>
        <wp:inline distT="0" distB="0" distL="0" distR="0" wp14:anchorId="37EE72E1" wp14:editId="7ADA8BF9">
          <wp:extent cx="1205891" cy="612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5891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5C4D">
      <w:rPr>
        <w:noProof/>
      </w:rPr>
      <w:t xml:space="preserve">                      </w:t>
    </w:r>
  </w:p>
  <w:p w14:paraId="21B0682A" w14:textId="1C28BFA8" w:rsidR="00674B54" w:rsidRDefault="00935C4D" w:rsidP="00C9772F">
    <w:pPr>
      <w:pStyle w:val="Encabezado"/>
      <w:tabs>
        <w:tab w:val="clear" w:pos="8504"/>
      </w:tabs>
      <w:ind w:left="-284" w:right="-149" w:hanging="425"/>
      <w:jc w:val="both"/>
    </w:pPr>
    <w:r>
      <w:rPr>
        <w:noProof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suff w:val="nothing"/>
      <w:lvlText w:val="•"/>
      <w:lvlJc w:val="left"/>
      <w:rPr>
        <w:rFonts w:ascii="OpenSymbol" w:hAnsi="OpenSymbol" w:cs="OpenSymbol"/>
      </w:rPr>
    </w:lvl>
    <w:lvl w:ilvl="1">
      <w:start w:val="1"/>
      <w:numFmt w:val="bullet"/>
      <w:lvlText w:val="•"/>
      <w:lvlJc w:val="left"/>
      <w:pPr>
        <w:ind w:left="1418" w:hanging="283"/>
      </w:pPr>
      <w:rPr>
        <w:rFonts w:ascii="OpenSymbol" w:cs="OpenSymbol"/>
      </w:rPr>
    </w:lvl>
    <w:lvl w:ilvl="2">
      <w:start w:val="1"/>
      <w:numFmt w:val="bullet"/>
      <w:lvlText w:val="•"/>
      <w:lvlJc w:val="left"/>
      <w:pPr>
        <w:ind w:left="2127" w:hanging="283"/>
      </w:pPr>
      <w:rPr>
        <w:rFonts w:ascii="OpenSymbol" w:cs="OpenSymbol"/>
      </w:rPr>
    </w:lvl>
    <w:lvl w:ilvl="3">
      <w:start w:val="1"/>
      <w:numFmt w:val="bullet"/>
      <w:lvlText w:val="•"/>
      <w:lvlJc w:val="left"/>
      <w:pPr>
        <w:ind w:left="2836" w:hanging="283"/>
      </w:pPr>
      <w:rPr>
        <w:rFonts w:ascii="OpenSymbol" w:cs="OpenSymbol"/>
      </w:rPr>
    </w:lvl>
    <w:lvl w:ilvl="4">
      <w:start w:val="1"/>
      <w:numFmt w:val="bullet"/>
      <w:lvlText w:val="•"/>
      <w:lvlJc w:val="left"/>
      <w:pPr>
        <w:ind w:left="3545" w:hanging="283"/>
      </w:pPr>
      <w:rPr>
        <w:rFonts w:ascii="OpenSymbol" w:cs="OpenSymbol"/>
      </w:rPr>
    </w:lvl>
    <w:lvl w:ilvl="5">
      <w:start w:val="1"/>
      <w:numFmt w:val="bullet"/>
      <w:lvlText w:val="•"/>
      <w:lvlJc w:val="left"/>
      <w:pPr>
        <w:ind w:left="4254" w:hanging="283"/>
      </w:pPr>
      <w:rPr>
        <w:rFonts w:ascii="OpenSymbol" w:cs="OpenSymbol"/>
      </w:rPr>
    </w:lvl>
    <w:lvl w:ilvl="6">
      <w:start w:val="1"/>
      <w:numFmt w:val="bullet"/>
      <w:lvlText w:val="•"/>
      <w:lvlJc w:val="left"/>
      <w:pPr>
        <w:ind w:left="4963" w:hanging="283"/>
      </w:pPr>
      <w:rPr>
        <w:rFonts w:ascii="OpenSymbol" w:cs="OpenSymbol"/>
      </w:rPr>
    </w:lvl>
    <w:lvl w:ilvl="7">
      <w:start w:val="1"/>
      <w:numFmt w:val="bullet"/>
      <w:lvlText w:val="•"/>
      <w:lvlJc w:val="left"/>
      <w:pPr>
        <w:ind w:left="5672" w:hanging="283"/>
      </w:pPr>
      <w:rPr>
        <w:rFonts w:ascii="OpenSymbol" w:cs="OpenSymbol"/>
      </w:rPr>
    </w:lvl>
    <w:lvl w:ilvl="8">
      <w:start w:val="1"/>
      <w:numFmt w:val="bullet"/>
      <w:lvlText w:val="•"/>
      <w:lvlJc w:val="left"/>
      <w:pPr>
        <w:ind w:left="6381" w:hanging="283"/>
      </w:pPr>
      <w:rPr>
        <w:rFonts w:ascii="OpenSymbol" w:cs="OpenSymbol"/>
      </w:rPr>
    </w:lvl>
  </w:abstractNum>
  <w:abstractNum w:abstractNumId="1" w15:restartNumberingAfterBreak="0">
    <w:nsid w:val="0088074E"/>
    <w:multiLevelType w:val="hybridMultilevel"/>
    <w:tmpl w:val="EF064828"/>
    <w:lvl w:ilvl="0" w:tplc="C8109B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1D0879"/>
    <w:multiLevelType w:val="multilevel"/>
    <w:tmpl w:val="9984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23436"/>
    <w:multiLevelType w:val="hybridMultilevel"/>
    <w:tmpl w:val="1A44284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454ABB"/>
    <w:multiLevelType w:val="hybridMultilevel"/>
    <w:tmpl w:val="644E6F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56A31"/>
    <w:multiLevelType w:val="multilevel"/>
    <w:tmpl w:val="6630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E864B5"/>
    <w:multiLevelType w:val="multilevel"/>
    <w:tmpl w:val="8C28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7A6200"/>
    <w:multiLevelType w:val="multilevel"/>
    <w:tmpl w:val="F13A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AD3692"/>
    <w:multiLevelType w:val="hybridMultilevel"/>
    <w:tmpl w:val="16E824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66900"/>
    <w:multiLevelType w:val="hybridMultilevel"/>
    <w:tmpl w:val="C9EE5D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35D39"/>
    <w:multiLevelType w:val="hybridMultilevel"/>
    <w:tmpl w:val="2AD8F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216DF"/>
    <w:multiLevelType w:val="hybridMultilevel"/>
    <w:tmpl w:val="5D2E06D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9925C1"/>
    <w:multiLevelType w:val="hybridMultilevel"/>
    <w:tmpl w:val="3DA8C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97883">
    <w:abstractNumId w:val="4"/>
  </w:num>
  <w:num w:numId="2" w16cid:durableId="1009404107">
    <w:abstractNumId w:val="12"/>
  </w:num>
  <w:num w:numId="3" w16cid:durableId="1306470211">
    <w:abstractNumId w:val="3"/>
  </w:num>
  <w:num w:numId="4" w16cid:durableId="981618747">
    <w:abstractNumId w:val="10"/>
  </w:num>
  <w:num w:numId="5" w16cid:durableId="1378776539">
    <w:abstractNumId w:val="11"/>
  </w:num>
  <w:num w:numId="6" w16cid:durableId="883516189">
    <w:abstractNumId w:val="0"/>
  </w:num>
  <w:num w:numId="7" w16cid:durableId="1300188129">
    <w:abstractNumId w:val="9"/>
  </w:num>
  <w:num w:numId="8" w16cid:durableId="56633184">
    <w:abstractNumId w:val="8"/>
  </w:num>
  <w:num w:numId="9" w16cid:durableId="2002922433">
    <w:abstractNumId w:val="1"/>
  </w:num>
  <w:num w:numId="10" w16cid:durableId="77212278">
    <w:abstractNumId w:val="9"/>
  </w:num>
  <w:num w:numId="11" w16cid:durableId="2052075124">
    <w:abstractNumId w:val="7"/>
  </w:num>
  <w:num w:numId="12" w16cid:durableId="2130275144">
    <w:abstractNumId w:val="5"/>
  </w:num>
  <w:num w:numId="13" w16cid:durableId="1775710730">
    <w:abstractNumId w:val="2"/>
  </w:num>
  <w:num w:numId="14" w16cid:durableId="8609735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54"/>
    <w:rsid w:val="00001975"/>
    <w:rsid w:val="00003F34"/>
    <w:rsid w:val="00007942"/>
    <w:rsid w:val="00021ECC"/>
    <w:rsid w:val="00027B1B"/>
    <w:rsid w:val="0003047B"/>
    <w:rsid w:val="00033CD3"/>
    <w:rsid w:val="000401EF"/>
    <w:rsid w:val="00051ABF"/>
    <w:rsid w:val="00052203"/>
    <w:rsid w:val="000700D1"/>
    <w:rsid w:val="0007667E"/>
    <w:rsid w:val="00076ECF"/>
    <w:rsid w:val="000770A5"/>
    <w:rsid w:val="00086F8A"/>
    <w:rsid w:val="00087FD3"/>
    <w:rsid w:val="000A1446"/>
    <w:rsid w:val="000A74FD"/>
    <w:rsid w:val="000B1CC5"/>
    <w:rsid w:val="000B52D6"/>
    <w:rsid w:val="000B7D45"/>
    <w:rsid w:val="000C1472"/>
    <w:rsid w:val="000C3441"/>
    <w:rsid w:val="000D0C75"/>
    <w:rsid w:val="000E01A3"/>
    <w:rsid w:val="000E3E3C"/>
    <w:rsid w:val="000E479E"/>
    <w:rsid w:val="000E502F"/>
    <w:rsid w:val="001009D9"/>
    <w:rsid w:val="001053A7"/>
    <w:rsid w:val="00107714"/>
    <w:rsid w:val="00117F44"/>
    <w:rsid w:val="00121AEE"/>
    <w:rsid w:val="00133DE6"/>
    <w:rsid w:val="0014375D"/>
    <w:rsid w:val="00145122"/>
    <w:rsid w:val="00145DCB"/>
    <w:rsid w:val="00150F1E"/>
    <w:rsid w:val="00150FB3"/>
    <w:rsid w:val="00157B84"/>
    <w:rsid w:val="00162591"/>
    <w:rsid w:val="001677DD"/>
    <w:rsid w:val="00182592"/>
    <w:rsid w:val="001A0D50"/>
    <w:rsid w:val="001A5617"/>
    <w:rsid w:val="001B4591"/>
    <w:rsid w:val="001B7D78"/>
    <w:rsid w:val="001C19CC"/>
    <w:rsid w:val="001D008A"/>
    <w:rsid w:val="001D5ED7"/>
    <w:rsid w:val="001E4790"/>
    <w:rsid w:val="001E6393"/>
    <w:rsid w:val="001F1485"/>
    <w:rsid w:val="001F5262"/>
    <w:rsid w:val="001F5B14"/>
    <w:rsid w:val="00204009"/>
    <w:rsid w:val="002052D6"/>
    <w:rsid w:val="002079D0"/>
    <w:rsid w:val="002170AA"/>
    <w:rsid w:val="00224E60"/>
    <w:rsid w:val="002315A3"/>
    <w:rsid w:val="00232036"/>
    <w:rsid w:val="00237B4E"/>
    <w:rsid w:val="00240635"/>
    <w:rsid w:val="00242278"/>
    <w:rsid w:val="00242A93"/>
    <w:rsid w:val="00245E5C"/>
    <w:rsid w:val="00251FCB"/>
    <w:rsid w:val="00255CFA"/>
    <w:rsid w:val="00260980"/>
    <w:rsid w:val="00263C6D"/>
    <w:rsid w:val="00264FFB"/>
    <w:rsid w:val="00272D6A"/>
    <w:rsid w:val="00276F7D"/>
    <w:rsid w:val="00286B85"/>
    <w:rsid w:val="0029158B"/>
    <w:rsid w:val="00296C7B"/>
    <w:rsid w:val="002A39C3"/>
    <w:rsid w:val="002A7FA9"/>
    <w:rsid w:val="002B00C5"/>
    <w:rsid w:val="002B0BEB"/>
    <w:rsid w:val="002B203B"/>
    <w:rsid w:val="002C2316"/>
    <w:rsid w:val="002C3540"/>
    <w:rsid w:val="002C3956"/>
    <w:rsid w:val="002C685F"/>
    <w:rsid w:val="002D55B4"/>
    <w:rsid w:val="002F0040"/>
    <w:rsid w:val="002F6D30"/>
    <w:rsid w:val="00301C82"/>
    <w:rsid w:val="003046DB"/>
    <w:rsid w:val="003148A8"/>
    <w:rsid w:val="003159D6"/>
    <w:rsid w:val="0033347B"/>
    <w:rsid w:val="003344BD"/>
    <w:rsid w:val="00345844"/>
    <w:rsid w:val="0035157D"/>
    <w:rsid w:val="00354386"/>
    <w:rsid w:val="00356755"/>
    <w:rsid w:val="003571B9"/>
    <w:rsid w:val="00362DCA"/>
    <w:rsid w:val="00365370"/>
    <w:rsid w:val="00371AA3"/>
    <w:rsid w:val="00382C98"/>
    <w:rsid w:val="003855CF"/>
    <w:rsid w:val="00385D07"/>
    <w:rsid w:val="0039205E"/>
    <w:rsid w:val="003A43BF"/>
    <w:rsid w:val="003B5AA8"/>
    <w:rsid w:val="003D18BB"/>
    <w:rsid w:val="003D1CDE"/>
    <w:rsid w:val="003D26E4"/>
    <w:rsid w:val="003D3FDC"/>
    <w:rsid w:val="003E0F5E"/>
    <w:rsid w:val="003E135E"/>
    <w:rsid w:val="003E3828"/>
    <w:rsid w:val="003E434F"/>
    <w:rsid w:val="003F1F33"/>
    <w:rsid w:val="003F2228"/>
    <w:rsid w:val="003F32B2"/>
    <w:rsid w:val="003F44EB"/>
    <w:rsid w:val="003F7DF9"/>
    <w:rsid w:val="0040137E"/>
    <w:rsid w:val="004025EA"/>
    <w:rsid w:val="00403405"/>
    <w:rsid w:val="004147BF"/>
    <w:rsid w:val="00421EB2"/>
    <w:rsid w:val="0042623D"/>
    <w:rsid w:val="00436DB7"/>
    <w:rsid w:val="004439A5"/>
    <w:rsid w:val="00447025"/>
    <w:rsid w:val="004502F3"/>
    <w:rsid w:val="004505FA"/>
    <w:rsid w:val="004529C1"/>
    <w:rsid w:val="004534E1"/>
    <w:rsid w:val="00454B91"/>
    <w:rsid w:val="00471AAC"/>
    <w:rsid w:val="00472750"/>
    <w:rsid w:val="00476BA7"/>
    <w:rsid w:val="004859EE"/>
    <w:rsid w:val="00486A04"/>
    <w:rsid w:val="00487D32"/>
    <w:rsid w:val="004902D3"/>
    <w:rsid w:val="00495654"/>
    <w:rsid w:val="004A0F49"/>
    <w:rsid w:val="004A4D85"/>
    <w:rsid w:val="004A6A1A"/>
    <w:rsid w:val="004A7F04"/>
    <w:rsid w:val="004B1A25"/>
    <w:rsid w:val="004B3506"/>
    <w:rsid w:val="004C1EDB"/>
    <w:rsid w:val="004D0B6F"/>
    <w:rsid w:val="004D72E6"/>
    <w:rsid w:val="004E4AAC"/>
    <w:rsid w:val="004E6F16"/>
    <w:rsid w:val="004F2FD0"/>
    <w:rsid w:val="004F3A93"/>
    <w:rsid w:val="005051F9"/>
    <w:rsid w:val="00517D50"/>
    <w:rsid w:val="00533F38"/>
    <w:rsid w:val="0053706E"/>
    <w:rsid w:val="0053731F"/>
    <w:rsid w:val="005373F9"/>
    <w:rsid w:val="0054777C"/>
    <w:rsid w:val="0055126C"/>
    <w:rsid w:val="005541A1"/>
    <w:rsid w:val="005548E3"/>
    <w:rsid w:val="0055706B"/>
    <w:rsid w:val="00566BDF"/>
    <w:rsid w:val="00574F89"/>
    <w:rsid w:val="005826FA"/>
    <w:rsid w:val="005841C6"/>
    <w:rsid w:val="00591BA2"/>
    <w:rsid w:val="005961FD"/>
    <w:rsid w:val="005A1796"/>
    <w:rsid w:val="005A4381"/>
    <w:rsid w:val="005B443C"/>
    <w:rsid w:val="005B5159"/>
    <w:rsid w:val="005B68BF"/>
    <w:rsid w:val="005C01DE"/>
    <w:rsid w:val="005C142A"/>
    <w:rsid w:val="005D4DCF"/>
    <w:rsid w:val="005D6F08"/>
    <w:rsid w:val="005E1DA1"/>
    <w:rsid w:val="005E38C4"/>
    <w:rsid w:val="00612F71"/>
    <w:rsid w:val="006143F6"/>
    <w:rsid w:val="00615056"/>
    <w:rsid w:val="006201A4"/>
    <w:rsid w:val="00620554"/>
    <w:rsid w:val="0062099F"/>
    <w:rsid w:val="00621DF0"/>
    <w:rsid w:val="00623A81"/>
    <w:rsid w:val="00630C61"/>
    <w:rsid w:val="00633258"/>
    <w:rsid w:val="006345B7"/>
    <w:rsid w:val="00634C8A"/>
    <w:rsid w:val="006354BA"/>
    <w:rsid w:val="00652437"/>
    <w:rsid w:val="006718D1"/>
    <w:rsid w:val="00671A68"/>
    <w:rsid w:val="00674B54"/>
    <w:rsid w:val="00675A65"/>
    <w:rsid w:val="00680690"/>
    <w:rsid w:val="006820C6"/>
    <w:rsid w:val="00686488"/>
    <w:rsid w:val="0069172B"/>
    <w:rsid w:val="00691C57"/>
    <w:rsid w:val="0069480F"/>
    <w:rsid w:val="00694F53"/>
    <w:rsid w:val="006A4E9F"/>
    <w:rsid w:val="006A77C6"/>
    <w:rsid w:val="006B669D"/>
    <w:rsid w:val="006E134A"/>
    <w:rsid w:val="006E3D45"/>
    <w:rsid w:val="006F49A4"/>
    <w:rsid w:val="00701CAF"/>
    <w:rsid w:val="00712700"/>
    <w:rsid w:val="007159ED"/>
    <w:rsid w:val="00717F71"/>
    <w:rsid w:val="00720A59"/>
    <w:rsid w:val="00720EAD"/>
    <w:rsid w:val="00730A2E"/>
    <w:rsid w:val="00731A13"/>
    <w:rsid w:val="00743FCE"/>
    <w:rsid w:val="00753122"/>
    <w:rsid w:val="00755208"/>
    <w:rsid w:val="00771ADF"/>
    <w:rsid w:val="00775DDC"/>
    <w:rsid w:val="00781B1C"/>
    <w:rsid w:val="007905B2"/>
    <w:rsid w:val="007969EC"/>
    <w:rsid w:val="007A1DAF"/>
    <w:rsid w:val="007B1481"/>
    <w:rsid w:val="007B1681"/>
    <w:rsid w:val="007C42BD"/>
    <w:rsid w:val="007D5172"/>
    <w:rsid w:val="007E25DF"/>
    <w:rsid w:val="007E502F"/>
    <w:rsid w:val="007F03BD"/>
    <w:rsid w:val="007F219A"/>
    <w:rsid w:val="007F244F"/>
    <w:rsid w:val="007F5651"/>
    <w:rsid w:val="007F66C6"/>
    <w:rsid w:val="00800BCF"/>
    <w:rsid w:val="008025AB"/>
    <w:rsid w:val="0080396C"/>
    <w:rsid w:val="008056F8"/>
    <w:rsid w:val="008100A3"/>
    <w:rsid w:val="008137EA"/>
    <w:rsid w:val="008151E3"/>
    <w:rsid w:val="0081521B"/>
    <w:rsid w:val="0081628A"/>
    <w:rsid w:val="008177CA"/>
    <w:rsid w:val="008178B8"/>
    <w:rsid w:val="00840D80"/>
    <w:rsid w:val="00842952"/>
    <w:rsid w:val="00846E80"/>
    <w:rsid w:val="00847980"/>
    <w:rsid w:val="00852BB9"/>
    <w:rsid w:val="0085568E"/>
    <w:rsid w:val="00857F68"/>
    <w:rsid w:val="008632DF"/>
    <w:rsid w:val="00870713"/>
    <w:rsid w:val="0087199A"/>
    <w:rsid w:val="00874916"/>
    <w:rsid w:val="0087568B"/>
    <w:rsid w:val="0087577F"/>
    <w:rsid w:val="00880FE5"/>
    <w:rsid w:val="00882B4E"/>
    <w:rsid w:val="008A385E"/>
    <w:rsid w:val="008A6C31"/>
    <w:rsid w:val="008B3C51"/>
    <w:rsid w:val="008B620A"/>
    <w:rsid w:val="008C2037"/>
    <w:rsid w:val="008C3408"/>
    <w:rsid w:val="008D1168"/>
    <w:rsid w:val="008D4E14"/>
    <w:rsid w:val="008E56BA"/>
    <w:rsid w:val="008E7264"/>
    <w:rsid w:val="008F6C1D"/>
    <w:rsid w:val="009056B0"/>
    <w:rsid w:val="00905EBE"/>
    <w:rsid w:val="009111D1"/>
    <w:rsid w:val="009206ED"/>
    <w:rsid w:val="009257BB"/>
    <w:rsid w:val="00926D2D"/>
    <w:rsid w:val="00934033"/>
    <w:rsid w:val="00935C4D"/>
    <w:rsid w:val="009516A4"/>
    <w:rsid w:val="00954529"/>
    <w:rsid w:val="00961A75"/>
    <w:rsid w:val="00966B1C"/>
    <w:rsid w:val="0097064A"/>
    <w:rsid w:val="00970B64"/>
    <w:rsid w:val="0097322A"/>
    <w:rsid w:val="009976F0"/>
    <w:rsid w:val="009A74AA"/>
    <w:rsid w:val="009B1F6A"/>
    <w:rsid w:val="009B3B41"/>
    <w:rsid w:val="009C3F25"/>
    <w:rsid w:val="009C5B31"/>
    <w:rsid w:val="009C5D96"/>
    <w:rsid w:val="009C5E7D"/>
    <w:rsid w:val="009D4192"/>
    <w:rsid w:val="009E1046"/>
    <w:rsid w:val="009E6180"/>
    <w:rsid w:val="009F6B6B"/>
    <w:rsid w:val="00A006E0"/>
    <w:rsid w:val="00A0494C"/>
    <w:rsid w:val="00A22161"/>
    <w:rsid w:val="00A3301F"/>
    <w:rsid w:val="00A3426D"/>
    <w:rsid w:val="00A37B26"/>
    <w:rsid w:val="00A44120"/>
    <w:rsid w:val="00A45985"/>
    <w:rsid w:val="00A51FBB"/>
    <w:rsid w:val="00A5328D"/>
    <w:rsid w:val="00A57F9A"/>
    <w:rsid w:val="00A6382C"/>
    <w:rsid w:val="00A671AC"/>
    <w:rsid w:val="00A73556"/>
    <w:rsid w:val="00A768A4"/>
    <w:rsid w:val="00A820FC"/>
    <w:rsid w:val="00A833E4"/>
    <w:rsid w:val="00A84A0D"/>
    <w:rsid w:val="00A90D4D"/>
    <w:rsid w:val="00A91137"/>
    <w:rsid w:val="00A94CC1"/>
    <w:rsid w:val="00AA3628"/>
    <w:rsid w:val="00AB122E"/>
    <w:rsid w:val="00AB3E47"/>
    <w:rsid w:val="00AB527C"/>
    <w:rsid w:val="00AB60F8"/>
    <w:rsid w:val="00AC0C85"/>
    <w:rsid w:val="00AE4F0E"/>
    <w:rsid w:val="00B0383B"/>
    <w:rsid w:val="00B0629C"/>
    <w:rsid w:val="00B1479B"/>
    <w:rsid w:val="00B23F5C"/>
    <w:rsid w:val="00B25084"/>
    <w:rsid w:val="00B46F56"/>
    <w:rsid w:val="00B50361"/>
    <w:rsid w:val="00B52617"/>
    <w:rsid w:val="00B62CFA"/>
    <w:rsid w:val="00B7017D"/>
    <w:rsid w:val="00B70339"/>
    <w:rsid w:val="00B7156A"/>
    <w:rsid w:val="00B77DF3"/>
    <w:rsid w:val="00B80F6E"/>
    <w:rsid w:val="00B8761C"/>
    <w:rsid w:val="00BA03CA"/>
    <w:rsid w:val="00BA18D0"/>
    <w:rsid w:val="00BA44BD"/>
    <w:rsid w:val="00BA6135"/>
    <w:rsid w:val="00BB2F95"/>
    <w:rsid w:val="00BB5374"/>
    <w:rsid w:val="00BC0F9B"/>
    <w:rsid w:val="00BC24EF"/>
    <w:rsid w:val="00BD14C8"/>
    <w:rsid w:val="00BD3AD1"/>
    <w:rsid w:val="00BE1012"/>
    <w:rsid w:val="00C00A5F"/>
    <w:rsid w:val="00C0193F"/>
    <w:rsid w:val="00C15A47"/>
    <w:rsid w:val="00C17B1A"/>
    <w:rsid w:val="00C27269"/>
    <w:rsid w:val="00C3004D"/>
    <w:rsid w:val="00C30525"/>
    <w:rsid w:val="00C44A54"/>
    <w:rsid w:val="00C50F2E"/>
    <w:rsid w:val="00C52349"/>
    <w:rsid w:val="00C52B64"/>
    <w:rsid w:val="00C609E4"/>
    <w:rsid w:val="00C62724"/>
    <w:rsid w:val="00C67FD6"/>
    <w:rsid w:val="00C72907"/>
    <w:rsid w:val="00C7474D"/>
    <w:rsid w:val="00C827A4"/>
    <w:rsid w:val="00C913A5"/>
    <w:rsid w:val="00C9772F"/>
    <w:rsid w:val="00C97FAD"/>
    <w:rsid w:val="00CA643E"/>
    <w:rsid w:val="00CA6798"/>
    <w:rsid w:val="00CC0859"/>
    <w:rsid w:val="00CC08CF"/>
    <w:rsid w:val="00CC429C"/>
    <w:rsid w:val="00CC67E0"/>
    <w:rsid w:val="00CD5504"/>
    <w:rsid w:val="00CE29E2"/>
    <w:rsid w:val="00CF0FAF"/>
    <w:rsid w:val="00CF7F9D"/>
    <w:rsid w:val="00D11BA5"/>
    <w:rsid w:val="00D121CD"/>
    <w:rsid w:val="00D23366"/>
    <w:rsid w:val="00D30E0B"/>
    <w:rsid w:val="00D31B02"/>
    <w:rsid w:val="00D42E47"/>
    <w:rsid w:val="00D4519E"/>
    <w:rsid w:val="00D50DA9"/>
    <w:rsid w:val="00D510B2"/>
    <w:rsid w:val="00D54F0D"/>
    <w:rsid w:val="00D60F16"/>
    <w:rsid w:val="00D7318E"/>
    <w:rsid w:val="00D744E7"/>
    <w:rsid w:val="00D74CCA"/>
    <w:rsid w:val="00D8171A"/>
    <w:rsid w:val="00D96780"/>
    <w:rsid w:val="00DA32D8"/>
    <w:rsid w:val="00DA6CAB"/>
    <w:rsid w:val="00DB7BAC"/>
    <w:rsid w:val="00DC13FA"/>
    <w:rsid w:val="00DC1F0C"/>
    <w:rsid w:val="00DC4B64"/>
    <w:rsid w:val="00DD0A45"/>
    <w:rsid w:val="00DF56EC"/>
    <w:rsid w:val="00E17791"/>
    <w:rsid w:val="00E374ED"/>
    <w:rsid w:val="00E42B55"/>
    <w:rsid w:val="00E45153"/>
    <w:rsid w:val="00E45CA2"/>
    <w:rsid w:val="00E63953"/>
    <w:rsid w:val="00E644C9"/>
    <w:rsid w:val="00E649F3"/>
    <w:rsid w:val="00E6682B"/>
    <w:rsid w:val="00E805FC"/>
    <w:rsid w:val="00E814B3"/>
    <w:rsid w:val="00E822C1"/>
    <w:rsid w:val="00EA016D"/>
    <w:rsid w:val="00EA32D8"/>
    <w:rsid w:val="00EB4CB7"/>
    <w:rsid w:val="00EC3820"/>
    <w:rsid w:val="00EC4DC7"/>
    <w:rsid w:val="00EC7B2D"/>
    <w:rsid w:val="00EE1289"/>
    <w:rsid w:val="00EE620A"/>
    <w:rsid w:val="00EE7903"/>
    <w:rsid w:val="00EE7EFE"/>
    <w:rsid w:val="00EF5BA0"/>
    <w:rsid w:val="00F00106"/>
    <w:rsid w:val="00F0050B"/>
    <w:rsid w:val="00F02B13"/>
    <w:rsid w:val="00F03CFF"/>
    <w:rsid w:val="00F14135"/>
    <w:rsid w:val="00F161B8"/>
    <w:rsid w:val="00F32172"/>
    <w:rsid w:val="00F34109"/>
    <w:rsid w:val="00F44E28"/>
    <w:rsid w:val="00F54B85"/>
    <w:rsid w:val="00F671AD"/>
    <w:rsid w:val="00F672FD"/>
    <w:rsid w:val="00F707FF"/>
    <w:rsid w:val="00F714E4"/>
    <w:rsid w:val="00F7413B"/>
    <w:rsid w:val="00F74368"/>
    <w:rsid w:val="00FA0AC0"/>
    <w:rsid w:val="00FA54AA"/>
    <w:rsid w:val="00FA6A6B"/>
    <w:rsid w:val="00FB2110"/>
    <w:rsid w:val="00FC5570"/>
    <w:rsid w:val="00FC5688"/>
    <w:rsid w:val="00FD0F84"/>
    <w:rsid w:val="00FE0982"/>
    <w:rsid w:val="00FE0FD0"/>
    <w:rsid w:val="00FE3832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BA2CB4"/>
  <w14:defaultImageDpi w14:val="300"/>
  <w15:docId w15:val="{5C68D52C-2DAA-42C0-A736-935F9A43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B54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552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6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4B54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74B54"/>
  </w:style>
  <w:style w:type="paragraph" w:styleId="Piedepgina">
    <w:name w:val="footer"/>
    <w:basedOn w:val="Normal"/>
    <w:link w:val="PiedepginaCar"/>
    <w:uiPriority w:val="99"/>
    <w:unhideWhenUsed/>
    <w:rsid w:val="00674B54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74B54"/>
  </w:style>
  <w:style w:type="paragraph" w:styleId="Textodeglobo">
    <w:name w:val="Balloon Text"/>
    <w:basedOn w:val="Normal"/>
    <w:link w:val="TextodegloboCar"/>
    <w:uiPriority w:val="99"/>
    <w:semiHidden/>
    <w:unhideWhenUsed/>
    <w:rsid w:val="00674B54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B54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C01D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C01D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C01D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552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755208"/>
    <w:rPr>
      <w:b/>
      <w:bCs/>
    </w:rPr>
  </w:style>
  <w:style w:type="table" w:styleId="Tablaconcuadrcula">
    <w:name w:val="Table Grid"/>
    <w:basedOn w:val="Tablanormal"/>
    <w:uiPriority w:val="39"/>
    <w:rsid w:val="00755208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E0F5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00A5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21D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21D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1DF0"/>
    <w:rPr>
      <w:rFonts w:eastAsiaTheme="minorHAnsi"/>
      <w:sz w:val="20"/>
      <w:szCs w:val="20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1D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1DF0"/>
    <w:rPr>
      <w:rFonts w:eastAsiaTheme="minorHAnsi"/>
      <w:b/>
      <w:bCs/>
      <w:sz w:val="20"/>
      <w:szCs w:val="20"/>
      <w:lang w:val="es-ES" w:eastAsia="en-US"/>
    </w:rPr>
  </w:style>
  <w:style w:type="paragraph" w:customStyle="1" w:styleId="Cuerpodetexto">
    <w:name w:val="Cuerpo de texto"/>
    <w:basedOn w:val="Normal"/>
    <w:uiPriority w:val="99"/>
    <w:rsid w:val="00157B84"/>
    <w:pPr>
      <w:autoSpaceDE w:val="0"/>
      <w:autoSpaceDN w:val="0"/>
      <w:adjustRightInd w:val="0"/>
      <w:spacing w:after="140" w:line="276" w:lineRule="auto"/>
    </w:pPr>
    <w:rPr>
      <w:rFonts w:ascii="Liberation Serif" w:eastAsiaTheme="minorEastAsia" w:hAnsi="Liberation Serif"/>
      <w:sz w:val="24"/>
      <w:szCs w:val="24"/>
      <w:lang w:eastAsia="es-ES"/>
    </w:rPr>
  </w:style>
  <w:style w:type="paragraph" w:customStyle="1" w:styleId="Default">
    <w:name w:val="Default"/>
    <w:qFormat/>
    <w:rsid w:val="00027B1B"/>
    <w:rPr>
      <w:rFonts w:ascii="Calibri" w:eastAsia="Calibri" w:hAnsi="Calibri" w:cs="Calibri"/>
      <w:color w:val="000000"/>
      <w:lang w:val="es-ES" w:eastAsia="en-U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45153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6F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paragraph" w:styleId="NormalWeb">
    <w:name w:val="Normal (Web)"/>
    <w:basedOn w:val="Normal"/>
    <w:uiPriority w:val="99"/>
    <w:unhideWhenUsed/>
    <w:rsid w:val="00F00106"/>
    <w:pPr>
      <w:spacing w:after="0" w:line="240" w:lineRule="auto"/>
    </w:pPr>
    <w:rPr>
      <w:rFonts w:ascii="Calibri" w:hAnsi="Calibri" w:cs="Calibri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8D4E14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Arial" w:eastAsiaTheme="minorEastAsia" w:hAnsi="Arial" w:cs="Arial"/>
      <w:lang w:eastAsia="es-ES"/>
      <w14:ligatures w14:val="standardContextu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4E14"/>
    <w:rPr>
      <w:rFonts w:ascii="Arial" w:hAnsi="Arial" w:cs="Arial"/>
      <w:sz w:val="22"/>
      <w:szCs w:val="22"/>
      <w:lang w:val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fac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bravo@sefac.org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pulido@sefac.org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0F22E-F8A1-4954-9623-06E14571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Marc Guitart S.L.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Guitart</dc:creator>
  <cp:keywords/>
  <dc:description/>
  <cp:lastModifiedBy>Office Hogar y Pequeña Empresa 20220120</cp:lastModifiedBy>
  <cp:revision>3</cp:revision>
  <cp:lastPrinted>2024-07-22T09:09:00Z</cp:lastPrinted>
  <dcterms:created xsi:type="dcterms:W3CDTF">2024-07-29T07:13:00Z</dcterms:created>
  <dcterms:modified xsi:type="dcterms:W3CDTF">2024-07-31T12:04:00Z</dcterms:modified>
</cp:coreProperties>
</file>